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123"/>
      </w:tblGrid>
      <w:tr w:rsidR="00690F08" w:rsidRPr="00AE363F" w:rsidTr="00690F08">
        <w:tc>
          <w:tcPr>
            <w:tcW w:w="2376" w:type="dxa"/>
            <w:hideMark/>
          </w:tcPr>
          <w:p w:rsidR="00690F08" w:rsidRDefault="00690F08">
            <w:pPr>
              <w:jc w:val="center"/>
              <w:rPr>
                <w:b/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85900" cy="35242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690F08" w:rsidRPr="00690F08" w:rsidRDefault="00690F08" w:rsidP="00690F08">
            <w:pPr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val="ru-RU" w:eastAsia="ru-RU"/>
              </w:rPr>
            </w:pPr>
            <w:r w:rsidRPr="00690F08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АНКЕТА</w:t>
            </w:r>
          </w:p>
          <w:p w:rsidR="00690F08" w:rsidRPr="00690F08" w:rsidRDefault="00690F08" w:rsidP="00690F0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A467A">
              <w:rPr>
                <w:rFonts w:ascii="Arial" w:hAnsi="Arial" w:cs="Arial"/>
                <w:b/>
                <w:bCs/>
                <w:sz w:val="24"/>
                <w:lang w:val="ru-RU"/>
              </w:rPr>
              <w:t xml:space="preserve"> Для подбора спирального теплообменника</w:t>
            </w:r>
            <w:r w:rsidRPr="00690F0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690F08" w:rsidRPr="00690F08" w:rsidRDefault="00690F08" w:rsidP="00690F08">
      <w:pPr>
        <w:rPr>
          <w:rFonts w:ascii="Arial" w:eastAsia="Times New Roman" w:hAnsi="Arial" w:cs="Arial"/>
          <w:b/>
          <w:bCs/>
          <w:sz w:val="16"/>
          <w:szCs w:val="16"/>
          <w:lang w:val="ru-RU"/>
        </w:rPr>
      </w:pPr>
    </w:p>
    <w:tbl>
      <w:tblPr>
        <w:tblStyle w:val="a8"/>
        <w:tblpPr w:leftFromText="180" w:rightFromText="180" w:vertAnchor="text" w:horzAnchor="page" w:tblpX="1092" w:tblpY="108"/>
        <w:tblW w:w="10314" w:type="dxa"/>
        <w:tblInd w:w="0" w:type="dxa"/>
        <w:tblLook w:val="04A0" w:firstRow="1" w:lastRow="0" w:firstColumn="1" w:lastColumn="0" w:noHBand="0" w:noVBand="1"/>
      </w:tblPr>
      <w:tblGrid>
        <w:gridCol w:w="4668"/>
        <w:gridCol w:w="5646"/>
      </w:tblGrid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i/>
                <w:sz w:val="24"/>
                <w:lang w:val="ru-RU"/>
              </w:rPr>
            </w:pPr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Поставщик и производитель: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i/>
                <w:sz w:val="24"/>
              </w:rPr>
            </w:pPr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Координаты заказчика: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i/>
                <w:sz w:val="24"/>
              </w:rPr>
            </w:pPr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ОПЭКС Энергосистемы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Компания: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F2069F" w:rsidP="00690F08">
            <w:pPr>
              <w:rPr>
                <w:rFonts w:ascii="Arial" w:hAnsi="Arial" w:cs="Arial"/>
                <w:bCs/>
                <w:sz w:val="24"/>
              </w:rPr>
            </w:pPr>
            <w:r w:rsidRPr="00F2069F">
              <w:rPr>
                <w:rFonts w:ascii="Arial" w:hAnsi="Arial" w:cs="Arial"/>
                <w:bCs/>
                <w:sz w:val="24"/>
              </w:rPr>
              <w:t>01042, Киев, а/я 111, Украина</w:t>
            </w:r>
            <w:bookmarkStart w:id="0" w:name="_GoBack"/>
            <w:bookmarkEnd w:id="0"/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Тел: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Тел: +38 044 536 11 90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e-mail: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892AC6" w:rsidP="00AE363F">
            <w:pPr>
              <w:rPr>
                <w:rFonts w:ascii="Arial" w:hAnsi="Arial" w:cs="Arial"/>
                <w:bCs/>
                <w:sz w:val="24"/>
                <w:lang w:val="ru-RU"/>
              </w:rPr>
            </w:pPr>
            <w:hyperlink r:id="rId8" w:history="1">
              <w:r w:rsidR="00690F08" w:rsidRPr="00690F08">
                <w:rPr>
                  <w:rStyle w:val="a3"/>
                  <w:rFonts w:ascii="Arial" w:hAnsi="Arial" w:cs="Arial"/>
                  <w:bCs/>
                  <w:sz w:val="24"/>
                </w:rPr>
                <w:t>https://opeks.ua</w:t>
              </w:r>
            </w:hyperlink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Контактное лицо: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 xml:space="preserve">e-mail: </w:t>
            </w:r>
            <w:hyperlink r:id="rId9" w:history="1">
              <w:r w:rsidRPr="00690F08">
                <w:rPr>
                  <w:rStyle w:val="a3"/>
                  <w:rFonts w:ascii="Arial" w:hAnsi="Arial" w:cs="Arial"/>
                  <w:bCs/>
                  <w:sz w:val="24"/>
                </w:rPr>
                <w:t>office@opeks.ua</w:t>
              </w:r>
            </w:hyperlink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  <w:lang w:val="ru-RU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Должность</w:t>
            </w:r>
          </w:p>
        </w:tc>
      </w:tr>
    </w:tbl>
    <w:p w:rsidR="00690F08" w:rsidRDefault="00690F08" w:rsidP="00690F08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:rsidR="00690F08" w:rsidRDefault="00690F08" w:rsidP="00690F08">
      <w:pPr>
        <w:rPr>
          <w:sz w:val="22"/>
          <w:szCs w:val="22"/>
          <w:lang w:val="ru-RU"/>
        </w:rPr>
      </w:pPr>
    </w:p>
    <w:p w:rsidR="00690F08" w:rsidRPr="00690F08" w:rsidRDefault="00690F08" w:rsidP="00690F08">
      <w:pPr>
        <w:rPr>
          <w:sz w:val="22"/>
          <w:szCs w:val="22"/>
          <w:lang w:val="ru-RU"/>
        </w:rPr>
      </w:pPr>
      <w:r w:rsidRPr="00690F08">
        <w:rPr>
          <w:sz w:val="22"/>
          <w:szCs w:val="22"/>
          <w:lang w:val="ru-RU"/>
        </w:rPr>
        <w:t>Заполните исходные данные в следующую таблицу:</w:t>
      </w:r>
    </w:p>
    <w:tbl>
      <w:tblPr>
        <w:tblW w:w="10348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4209"/>
        <w:gridCol w:w="1417"/>
        <w:gridCol w:w="1134"/>
        <w:gridCol w:w="1134"/>
        <w:gridCol w:w="1205"/>
        <w:gridCol w:w="921"/>
      </w:tblGrid>
      <w:tr w:rsidR="00996C34" w:rsidRPr="00DA467A" w:rsidTr="00690F08">
        <w:trPr>
          <w:cantSplit/>
        </w:trPr>
        <w:tc>
          <w:tcPr>
            <w:tcW w:w="4537" w:type="dxa"/>
            <w:gridSpan w:val="2"/>
          </w:tcPr>
          <w:p w:rsidR="00996C34" w:rsidRPr="00DA467A" w:rsidRDefault="00996C34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Назначение теплообменника</w:t>
            </w:r>
          </w:p>
        </w:tc>
        <w:tc>
          <w:tcPr>
            <w:tcW w:w="5811" w:type="dxa"/>
            <w:gridSpan w:val="5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996C34" w:rsidRPr="00DA467A" w:rsidTr="00690F08">
        <w:tc>
          <w:tcPr>
            <w:tcW w:w="4537" w:type="dxa"/>
            <w:gridSpan w:val="2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1417" w:type="dxa"/>
          </w:tcPr>
          <w:p w:rsidR="00996C34" w:rsidRPr="00DA467A" w:rsidRDefault="00996C34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Ед. измерения </w:t>
            </w:r>
          </w:p>
        </w:tc>
        <w:tc>
          <w:tcPr>
            <w:tcW w:w="2268" w:type="dxa"/>
            <w:gridSpan w:val="2"/>
          </w:tcPr>
          <w:p w:rsidR="00B35D35" w:rsidRPr="00DA467A" w:rsidRDefault="00B35D35" w:rsidP="00B35D35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Охлаждаемая среда</w:t>
            </w:r>
          </w:p>
        </w:tc>
        <w:tc>
          <w:tcPr>
            <w:tcW w:w="2126" w:type="dxa"/>
            <w:gridSpan w:val="2"/>
          </w:tcPr>
          <w:p w:rsidR="00996C34" w:rsidRPr="00DA467A" w:rsidRDefault="00B35D35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Нагреваемая среда</w:t>
            </w:r>
          </w:p>
        </w:tc>
      </w:tr>
      <w:tr w:rsidR="00996C34" w:rsidRPr="00DA467A" w:rsidTr="00690F08">
        <w:tc>
          <w:tcPr>
            <w:tcW w:w="328" w:type="dxa"/>
            <w:tcBorders>
              <w:bottom w:val="single" w:sz="4" w:space="0" w:color="auto"/>
            </w:tcBorders>
          </w:tcPr>
          <w:p w:rsidR="00996C34" w:rsidRPr="00DA467A" w:rsidRDefault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:rsidR="00996C34" w:rsidRPr="00DA467A" w:rsidRDefault="00B35D35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Наименование рабочей среды</w:t>
            </w:r>
          </w:p>
        </w:tc>
        <w:tc>
          <w:tcPr>
            <w:tcW w:w="1417" w:type="dxa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2</w:t>
            </w:r>
          </w:p>
        </w:tc>
        <w:tc>
          <w:tcPr>
            <w:tcW w:w="4209" w:type="dxa"/>
          </w:tcPr>
          <w:p w:rsidR="00093E20" w:rsidRPr="00DA467A" w:rsidRDefault="00093E20" w:rsidP="00996C34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Расход рабочих сред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кг</w:t>
            </w:r>
            <w:r w:rsidRPr="00DA467A">
              <w:rPr>
                <w:rFonts w:ascii="Arial" w:hAnsi="Arial" w:cs="Arial"/>
                <w:sz w:val="24"/>
                <w:lang w:val="ru-RU"/>
              </w:rPr>
              <w:t>/ч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3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Расход газа</w:t>
            </w:r>
          </w:p>
        </w:tc>
        <w:tc>
          <w:tcPr>
            <w:tcW w:w="1417" w:type="dxa"/>
          </w:tcPr>
          <w:p w:rsidR="00093E20" w:rsidRPr="00DA467A" w:rsidRDefault="00093E20" w:rsidP="006603FB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н.м</w:t>
            </w:r>
            <w:r>
              <w:rPr>
                <w:rFonts w:ascii="Arial" w:hAnsi="Arial" w:cs="Arial"/>
                <w:sz w:val="24"/>
                <w:vertAlign w:val="superscript"/>
                <w:lang w:val="ru-RU"/>
              </w:rPr>
              <w:t>3</w:t>
            </w:r>
            <w:r w:rsidRPr="00DA467A">
              <w:rPr>
                <w:rFonts w:ascii="Arial" w:hAnsi="Arial" w:cs="Arial"/>
                <w:sz w:val="24"/>
                <w:lang w:val="ru-RU"/>
              </w:rPr>
              <w:t>/ч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4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Расход пара</w:t>
            </w:r>
          </w:p>
          <w:p w:rsidR="00093E20" w:rsidRPr="00DA467A" w:rsidRDefault="00093E20" w:rsidP="006603FB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0"/>
                <w:lang w:val="ru-RU"/>
              </w:rPr>
              <w:t>(Если нагревающая среда</w:t>
            </w:r>
            <w:r>
              <w:rPr>
                <w:rFonts w:ascii="Arial" w:hAnsi="Arial" w:cs="Arial"/>
                <w:i/>
                <w:sz w:val="20"/>
                <w:lang w:val="ru-RU"/>
              </w:rPr>
              <w:t xml:space="preserve"> насыщенный</w:t>
            </w:r>
            <w:r w:rsidRPr="00DA467A">
              <w:rPr>
                <w:rFonts w:ascii="Arial" w:hAnsi="Arial" w:cs="Arial"/>
                <w:i/>
                <w:sz w:val="20"/>
                <w:lang w:val="ru-RU"/>
              </w:rPr>
              <w:t xml:space="preserve"> пар, укажите температуру и давление или од</w:t>
            </w:r>
            <w:r>
              <w:rPr>
                <w:rFonts w:ascii="Arial" w:hAnsi="Arial" w:cs="Arial"/>
                <w:i/>
                <w:sz w:val="20"/>
                <w:lang w:val="ru-RU"/>
              </w:rPr>
              <w:t>но из них</w:t>
            </w:r>
            <w:r w:rsidRPr="00DA467A">
              <w:rPr>
                <w:rFonts w:ascii="Arial" w:hAnsi="Arial" w:cs="Arial"/>
                <w:i/>
                <w:sz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093E20" w:rsidRPr="00DA467A" w:rsidRDefault="00093E20" w:rsidP="006603FB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кг</w:t>
            </w:r>
            <w:r w:rsidRPr="00DA467A">
              <w:rPr>
                <w:rFonts w:ascii="Arial" w:hAnsi="Arial" w:cs="Arial"/>
                <w:sz w:val="24"/>
                <w:lang w:val="ru-RU"/>
              </w:rPr>
              <w:t>/ч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5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Неконденсируемые газы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6</w:t>
            </w:r>
          </w:p>
        </w:tc>
        <w:tc>
          <w:tcPr>
            <w:tcW w:w="4209" w:type="dxa"/>
          </w:tcPr>
          <w:p w:rsidR="00093E20" w:rsidRPr="00093E20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Температура</w:t>
            </w: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lang w:val="ru-RU"/>
              </w:rPr>
              <w:t>на входе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о</w:t>
            </w:r>
            <w:r w:rsidRPr="00DA467A">
              <w:rPr>
                <w:rFonts w:ascii="Arial" w:hAnsi="Arial" w:cs="Arial"/>
                <w:sz w:val="24"/>
                <w:lang w:val="ru-RU"/>
              </w:rPr>
              <w:t>С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7</w:t>
            </w:r>
          </w:p>
        </w:tc>
        <w:tc>
          <w:tcPr>
            <w:tcW w:w="4209" w:type="dxa"/>
          </w:tcPr>
          <w:p w:rsidR="00093E20" w:rsidRPr="00093E20" w:rsidRDefault="00093E20" w:rsidP="005F11FC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Температура</w:t>
            </w: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lang w:val="ru-RU"/>
              </w:rPr>
              <w:t>на выходе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4"/>
                <w:vertAlign w:val="superscript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о</w:t>
            </w:r>
            <w:r w:rsidRPr="00DA467A">
              <w:rPr>
                <w:rFonts w:ascii="Arial" w:hAnsi="Arial" w:cs="Arial"/>
                <w:sz w:val="24"/>
                <w:lang w:val="ru-RU"/>
              </w:rPr>
              <w:t>С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8</w:t>
            </w:r>
          </w:p>
        </w:tc>
        <w:tc>
          <w:tcPr>
            <w:tcW w:w="4209" w:type="dxa"/>
          </w:tcPr>
          <w:p w:rsidR="00093E20" w:rsidRDefault="00093E20">
            <w:pPr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Температура точки росы</w:t>
            </w:r>
          </w:p>
          <w:p w:rsidR="00093E20" w:rsidRPr="00FE7911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lang w:val="ru-RU"/>
              </w:rPr>
              <w:t>(При охлаждении газовой среды)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о</w:t>
            </w:r>
            <w:r w:rsidRPr="00DA467A">
              <w:rPr>
                <w:rFonts w:ascii="Arial" w:hAnsi="Arial" w:cs="Arial"/>
                <w:sz w:val="24"/>
                <w:lang w:val="ru-RU"/>
              </w:rPr>
              <w:t>С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9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Рабочее давление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МПа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10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 xml:space="preserve">Потери давления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lang w:val="ru-RU"/>
              </w:rPr>
              <w:t>кПа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1</w:t>
            </w:r>
            <w:r>
              <w:rPr>
                <w:rFonts w:ascii="Arial" w:hAnsi="Arial" w:cs="Arial"/>
                <w:sz w:val="22"/>
                <w:lang w:val="ru-RU"/>
              </w:rPr>
              <w:t>1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 xml:space="preserve">Коэффициент теплопередачи </w:t>
            </w:r>
          </w:p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>
              <w:rPr>
                <w:rFonts w:ascii="Arial" w:hAnsi="Arial" w:cs="Arial"/>
                <w:i/>
                <w:sz w:val="20"/>
                <w:lang w:val="ru-RU"/>
              </w:rPr>
              <w:t>(Важно при условии, если</w:t>
            </w:r>
            <w:r w:rsidRPr="00DA467A">
              <w:rPr>
                <w:rFonts w:ascii="Arial" w:hAnsi="Arial" w:cs="Arial"/>
                <w:i/>
                <w:sz w:val="20"/>
                <w:lang w:val="ru-RU"/>
              </w:rPr>
              <w:t xml:space="preserve"> среда содержит механические примеси)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Вт/</w:t>
            </w:r>
            <w:r>
              <w:rPr>
                <w:rFonts w:ascii="Arial" w:hAnsi="Arial" w:cs="Arial"/>
                <w:sz w:val="22"/>
                <w:lang w:val="ru-RU"/>
              </w:rPr>
              <w:t>(</w:t>
            </w:r>
            <w:r w:rsidRPr="00FE7911">
              <w:rPr>
                <w:rFonts w:ascii="Arial" w:hAnsi="Arial" w:cs="Arial"/>
                <w:sz w:val="22"/>
                <w:lang w:val="ru-RU"/>
              </w:rPr>
              <w:t>м</w:t>
            </w:r>
            <w:r w:rsidRPr="007310D6">
              <w:rPr>
                <w:rFonts w:ascii="Arial" w:hAnsi="Arial" w:cs="Arial"/>
                <w:sz w:val="22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/>
                <w:sz w:val="22"/>
                <w:lang w:val="ru-RU"/>
              </w:rPr>
              <w:t>∙</w:t>
            </w:r>
            <w:r w:rsidRPr="00FE7911">
              <w:rPr>
                <w:rFonts w:ascii="Arial" w:hAnsi="Arial" w:cs="Arial"/>
                <w:sz w:val="22"/>
                <w:lang w:val="ru-RU"/>
              </w:rPr>
              <w:t>К</w:t>
            </w:r>
            <w:r>
              <w:rPr>
                <w:rFonts w:ascii="Arial" w:hAnsi="Arial" w:cs="Arial"/>
                <w:sz w:val="22"/>
                <w:lang w:val="ru-RU"/>
              </w:rPr>
              <w:t>)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7310D6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12</w:t>
            </w:r>
          </w:p>
        </w:tc>
        <w:tc>
          <w:tcPr>
            <w:tcW w:w="4209" w:type="dxa"/>
          </w:tcPr>
          <w:p w:rsidR="00093E20" w:rsidRPr="00DA467A" w:rsidRDefault="00093E20" w:rsidP="00B35D35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 xml:space="preserve">Коэффициент загрязнения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AE363F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13</w:t>
            </w:r>
          </w:p>
        </w:tc>
        <w:tc>
          <w:tcPr>
            <w:tcW w:w="4209" w:type="dxa"/>
          </w:tcPr>
          <w:p w:rsidR="00093E20" w:rsidRPr="001073C5" w:rsidRDefault="00093E20" w:rsidP="001073C5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073C5">
              <w:rPr>
                <w:rFonts w:ascii="Arial" w:hAnsi="Arial" w:cs="Arial"/>
                <w:sz w:val="22"/>
                <w:szCs w:val="22"/>
                <w:lang w:val="ru-RU"/>
              </w:rPr>
              <w:t>Содержание частиц мех. примесей и их макс. диаметр (для загрязненных сред)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</w:t>
            </w:r>
            <w:r>
              <w:rPr>
                <w:rFonts w:ascii="Arial" w:hAnsi="Arial" w:cs="Arial"/>
                <w:sz w:val="22"/>
                <w:lang w:val="ru-RU"/>
              </w:rPr>
              <w:lastRenderedPageBreak/>
              <w:t>4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lastRenderedPageBreak/>
              <w:t xml:space="preserve">Характеристика рабочей среды </w:t>
            </w:r>
            <w:r w:rsidR="008C5ADF">
              <w:rPr>
                <w:rFonts w:ascii="Arial" w:hAnsi="Arial" w:cs="Arial"/>
                <w:sz w:val="22"/>
                <w:lang w:val="ru-RU"/>
              </w:rPr>
              <w:lastRenderedPageBreak/>
              <w:t>(указать)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Агрессивная/ </w:t>
            </w:r>
            <w:r w:rsidRPr="00DA467A">
              <w:rPr>
                <w:rFonts w:ascii="Arial" w:hAnsi="Arial" w:cs="Arial"/>
                <w:i/>
                <w:sz w:val="22"/>
                <w:lang w:val="ru-RU"/>
              </w:rPr>
              <w:lastRenderedPageBreak/>
              <w:t>токсичная/ взрывоопасная/ абразивная</w:t>
            </w: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2"/>
                <w:lang w:val="ru-RU"/>
              </w:rPr>
              <w:lastRenderedPageBreak/>
              <w:t xml:space="preserve">Агрессивная/ </w:t>
            </w:r>
            <w:r w:rsidRPr="00DA467A">
              <w:rPr>
                <w:rFonts w:ascii="Arial" w:hAnsi="Arial" w:cs="Arial"/>
                <w:i/>
                <w:sz w:val="22"/>
                <w:lang w:val="ru-RU"/>
              </w:rPr>
              <w:lastRenderedPageBreak/>
              <w:t>токсичная/ взрывоопасная/ абразивная</w:t>
            </w: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lastRenderedPageBreak/>
              <w:t>15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Конструктивные данные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4394" w:type="dxa"/>
            <w:gridSpan w:val="4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16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 xml:space="preserve">Давление расчетное (мин. / макс.)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МПа</w:t>
            </w: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205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921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17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Температура расчётная (мин. / макс.)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о</w:t>
            </w:r>
            <w:r w:rsidRPr="00DA467A">
              <w:rPr>
                <w:rFonts w:ascii="Arial" w:hAnsi="Arial" w:cs="Arial"/>
                <w:sz w:val="24"/>
                <w:lang w:val="ru-RU"/>
              </w:rPr>
              <w:t>С</w:t>
            </w: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205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921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18</w:t>
            </w:r>
          </w:p>
        </w:tc>
        <w:tc>
          <w:tcPr>
            <w:tcW w:w="4209" w:type="dxa"/>
          </w:tcPr>
          <w:p w:rsidR="00093E20" w:rsidRPr="00DA467A" w:rsidRDefault="00093E20" w:rsidP="00490BC6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Конструкционный материал</w:t>
            </w:r>
          </w:p>
        </w:tc>
        <w:tc>
          <w:tcPr>
            <w:tcW w:w="5811" w:type="dxa"/>
            <w:gridSpan w:val="5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1.0425 (SA-516-60) / 304 / 316 / 1.446 </w:t>
            </w:r>
            <w:r>
              <w:rPr>
                <w:rFonts w:ascii="Arial" w:hAnsi="Arial" w:cs="Arial"/>
                <w:i/>
                <w:sz w:val="22"/>
                <w:lang w:val="ru-RU"/>
              </w:rPr>
              <w:t>/</w:t>
            </w:r>
            <w:r w:rsidRPr="00DA467A">
              <w:rPr>
                <w:rFonts w:ascii="Arial" w:hAnsi="Arial" w:cs="Arial"/>
                <w:i/>
                <w:sz w:val="22"/>
                <w:lang w:val="ru-RU"/>
              </w:rPr>
              <w:t xml:space="preserve"> Другой</w:t>
            </w: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19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Материал уплотнений</w:t>
            </w:r>
          </w:p>
        </w:tc>
        <w:tc>
          <w:tcPr>
            <w:tcW w:w="5811" w:type="dxa"/>
            <w:gridSpan w:val="5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</w:tbl>
    <w:p w:rsidR="00AE40B5" w:rsidRPr="00DA467A" w:rsidRDefault="00AE40B5">
      <w:pPr>
        <w:rPr>
          <w:rFonts w:ascii="Arial" w:hAnsi="Arial" w:cs="Arial"/>
          <w:sz w:val="22"/>
          <w:lang w:val="ru-RU"/>
        </w:rPr>
      </w:pPr>
    </w:p>
    <w:p w:rsidR="00B35D35" w:rsidRPr="00DA467A" w:rsidRDefault="00B35D35">
      <w:pPr>
        <w:rPr>
          <w:rFonts w:ascii="Arial" w:hAnsi="Arial" w:cs="Arial"/>
          <w:sz w:val="22"/>
          <w:lang w:val="ru-RU"/>
        </w:rPr>
      </w:pPr>
    </w:p>
    <w:p w:rsidR="00E049BF" w:rsidRPr="00E049BF" w:rsidRDefault="00E049BF" w:rsidP="00E049BF">
      <w:pPr>
        <w:spacing w:line="288" w:lineRule="auto"/>
        <w:jc w:val="center"/>
        <w:rPr>
          <w:rFonts w:ascii="Arial" w:hAnsi="Arial" w:cs="Arial"/>
          <w:i/>
          <w:iCs/>
          <w:sz w:val="22"/>
          <w:szCs w:val="22"/>
          <w:lang w:val="ru-RU"/>
        </w:rPr>
      </w:pPr>
      <w:r w:rsidRPr="00E049BF">
        <w:rPr>
          <w:rFonts w:ascii="Arial" w:hAnsi="Arial" w:cs="Arial"/>
          <w:b/>
          <w:bCs/>
          <w:sz w:val="22"/>
          <w:szCs w:val="22"/>
          <w:lang w:val="ru-RU"/>
        </w:rPr>
        <w:t>Физические свойства нестандартных однофазных сред*:</w:t>
      </w:r>
    </w:p>
    <w:p w:rsidR="00E049BF" w:rsidRPr="00E049BF" w:rsidRDefault="00E049BF" w:rsidP="00E049BF">
      <w:pPr>
        <w:spacing w:line="288" w:lineRule="auto"/>
        <w:jc w:val="center"/>
        <w:rPr>
          <w:rFonts w:ascii="Arial" w:hAnsi="Arial" w:cs="Arial"/>
          <w:sz w:val="22"/>
          <w:szCs w:val="22"/>
          <w:lang w:val="ru-RU"/>
        </w:rPr>
      </w:pPr>
      <w:r w:rsidRPr="00E049BF">
        <w:rPr>
          <w:rFonts w:ascii="Arial" w:hAnsi="Arial" w:cs="Arial"/>
          <w:i/>
          <w:iCs/>
          <w:sz w:val="22"/>
          <w:szCs w:val="22"/>
          <w:lang w:val="ru-RU"/>
        </w:rPr>
        <w:t>(указываются для 3-х температур в рабочем диапазоне)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301"/>
        <w:gridCol w:w="1519"/>
        <w:gridCol w:w="1721"/>
        <w:gridCol w:w="1800"/>
        <w:gridCol w:w="2007"/>
      </w:tblGrid>
      <w:tr w:rsidR="00E049BF" w:rsidRPr="00E049BF" w:rsidTr="00690F08">
        <w:tc>
          <w:tcPr>
            <w:tcW w:w="103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Охлаждаемая среда</w:t>
            </w:r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 (название):</w:t>
            </w:r>
          </w:p>
        </w:tc>
      </w:tr>
      <w:tr w:rsidR="00E049BF" w:rsidRPr="00E049BF" w:rsidTr="00690F08">
        <w:tc>
          <w:tcPr>
            <w:tcW w:w="33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Температура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о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кг/м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Вязкость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Па∙с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Удельная теплоёмкость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кДж/(кг∙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о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Коэф. теплопров-сти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Вт/(м∙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о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1034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Нагреваемая среда</w:t>
            </w:r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 (название):</w:t>
            </w: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Температура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о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кг/м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Вязкость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Па∙с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Удельная теплоёмкость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кДж/(кг∙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о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Коэф. теплопров-сти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Вт/(м∙</w:t>
            </w: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о</w:t>
            </w: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49BF" w:rsidRPr="00E049BF" w:rsidRDefault="00E049BF" w:rsidP="00E049BF">
      <w:pPr>
        <w:spacing w:line="288" w:lineRule="auto"/>
        <w:rPr>
          <w:rFonts w:ascii="Arial" w:hAnsi="Arial" w:cs="Arial"/>
          <w:sz w:val="22"/>
          <w:szCs w:val="22"/>
        </w:rPr>
      </w:pPr>
    </w:p>
    <w:p w:rsidR="00B35D35" w:rsidRPr="00E049BF" w:rsidRDefault="00E049BF" w:rsidP="00E049BF">
      <w:pPr>
        <w:rPr>
          <w:rFonts w:ascii="Arial" w:hAnsi="Arial" w:cs="Arial"/>
          <w:sz w:val="22"/>
          <w:szCs w:val="22"/>
          <w:lang w:val="ru-RU"/>
        </w:rPr>
      </w:pPr>
      <w:r w:rsidRPr="00E049BF">
        <w:rPr>
          <w:rFonts w:ascii="Arial" w:hAnsi="Arial" w:cs="Arial"/>
          <w:sz w:val="22"/>
          <w:szCs w:val="22"/>
          <w:lang w:val="ru-RU"/>
        </w:rPr>
        <w:t xml:space="preserve">* В случае нестандартных </w:t>
      </w:r>
      <w:r w:rsidRPr="00E049BF">
        <w:rPr>
          <w:rFonts w:ascii="Arial" w:hAnsi="Arial" w:cs="Arial"/>
          <w:b/>
          <w:bCs/>
          <w:sz w:val="22"/>
          <w:szCs w:val="22"/>
          <w:lang w:val="ru-RU"/>
        </w:rPr>
        <w:t>двухфазных</w:t>
      </w:r>
      <w:r w:rsidRPr="00E049BF">
        <w:rPr>
          <w:rFonts w:ascii="Arial" w:hAnsi="Arial" w:cs="Arial"/>
          <w:sz w:val="22"/>
          <w:szCs w:val="22"/>
          <w:lang w:val="ru-RU"/>
        </w:rPr>
        <w:t xml:space="preserve"> сред обращайтесь в инженерный отдел нашей компании.</w:t>
      </w:r>
    </w:p>
    <w:sectPr w:rsidR="00B35D35" w:rsidRPr="00E049BF" w:rsidSect="00690F08">
      <w:pgSz w:w="11906" w:h="16838"/>
      <w:pgMar w:top="567" w:right="85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C6" w:rsidRDefault="00892AC6" w:rsidP="00030A3B">
      <w:r>
        <w:separator/>
      </w:r>
    </w:p>
  </w:endnote>
  <w:endnote w:type="continuationSeparator" w:id="0">
    <w:p w:rsidR="00892AC6" w:rsidRDefault="00892AC6" w:rsidP="0003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C6" w:rsidRDefault="00892AC6" w:rsidP="00030A3B">
      <w:r>
        <w:separator/>
      </w:r>
    </w:p>
  </w:footnote>
  <w:footnote w:type="continuationSeparator" w:id="0">
    <w:p w:rsidR="00892AC6" w:rsidRDefault="00892AC6" w:rsidP="0003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82"/>
    <w:rsid w:val="0000310D"/>
    <w:rsid w:val="00030A3B"/>
    <w:rsid w:val="00093E20"/>
    <w:rsid w:val="000A3EFD"/>
    <w:rsid w:val="001073C5"/>
    <w:rsid w:val="00122F6B"/>
    <w:rsid w:val="001B722F"/>
    <w:rsid w:val="001C7CE1"/>
    <w:rsid w:val="00216957"/>
    <w:rsid w:val="003240A0"/>
    <w:rsid w:val="00361289"/>
    <w:rsid w:val="00490BC6"/>
    <w:rsid w:val="00544F1A"/>
    <w:rsid w:val="00594BE5"/>
    <w:rsid w:val="005F11FC"/>
    <w:rsid w:val="006603FB"/>
    <w:rsid w:val="00690F08"/>
    <w:rsid w:val="006B53D1"/>
    <w:rsid w:val="007310D6"/>
    <w:rsid w:val="008474FD"/>
    <w:rsid w:val="00892AC6"/>
    <w:rsid w:val="008C5ADF"/>
    <w:rsid w:val="00996B03"/>
    <w:rsid w:val="00996C34"/>
    <w:rsid w:val="00A65D7F"/>
    <w:rsid w:val="00AE363F"/>
    <w:rsid w:val="00AE40B5"/>
    <w:rsid w:val="00B35D35"/>
    <w:rsid w:val="00B5392D"/>
    <w:rsid w:val="00BB0D2B"/>
    <w:rsid w:val="00C21282"/>
    <w:rsid w:val="00C950DE"/>
    <w:rsid w:val="00CB752A"/>
    <w:rsid w:val="00CE01EA"/>
    <w:rsid w:val="00D23C8F"/>
    <w:rsid w:val="00D76698"/>
    <w:rsid w:val="00DA467A"/>
    <w:rsid w:val="00E049BF"/>
    <w:rsid w:val="00F2069F"/>
    <w:rsid w:val="00F65265"/>
    <w:rsid w:val="00FB0651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74F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rsid w:val="00030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0A3B"/>
    <w:rPr>
      <w:kern w:val="2"/>
      <w:sz w:val="21"/>
      <w:szCs w:val="24"/>
      <w:lang w:val="en-US" w:eastAsia="ja-JP"/>
    </w:rPr>
  </w:style>
  <w:style w:type="paragraph" w:styleId="a6">
    <w:name w:val="footer"/>
    <w:basedOn w:val="a"/>
    <w:link w:val="a7"/>
    <w:rsid w:val="00030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30A3B"/>
    <w:rPr>
      <w:kern w:val="2"/>
      <w:sz w:val="21"/>
      <w:szCs w:val="24"/>
      <w:lang w:val="en-US" w:eastAsia="ja-JP"/>
    </w:rPr>
  </w:style>
  <w:style w:type="table" w:styleId="a8">
    <w:name w:val="Table Grid"/>
    <w:basedOn w:val="a1"/>
    <w:uiPriority w:val="59"/>
    <w:rsid w:val="00690F08"/>
    <w:rPr>
      <w:rFonts w:ascii="Times New Roman" w:eastAsia="Times New Roman" w:hAnsi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E36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E363F"/>
    <w:rPr>
      <w:rFonts w:ascii="Tahoma" w:hAnsi="Tahoma" w:cs="Tahoma"/>
      <w:kern w:val="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74F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rsid w:val="00030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0A3B"/>
    <w:rPr>
      <w:kern w:val="2"/>
      <w:sz w:val="21"/>
      <w:szCs w:val="24"/>
      <w:lang w:val="en-US" w:eastAsia="ja-JP"/>
    </w:rPr>
  </w:style>
  <w:style w:type="paragraph" w:styleId="a6">
    <w:name w:val="footer"/>
    <w:basedOn w:val="a"/>
    <w:link w:val="a7"/>
    <w:rsid w:val="00030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30A3B"/>
    <w:rPr>
      <w:kern w:val="2"/>
      <w:sz w:val="21"/>
      <w:szCs w:val="24"/>
      <w:lang w:val="en-US" w:eastAsia="ja-JP"/>
    </w:rPr>
  </w:style>
  <w:style w:type="table" w:styleId="a8">
    <w:name w:val="Table Grid"/>
    <w:basedOn w:val="a1"/>
    <w:uiPriority w:val="59"/>
    <w:rsid w:val="00690F08"/>
    <w:rPr>
      <w:rFonts w:ascii="Times New Roman" w:eastAsia="Times New Roman" w:hAnsi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E36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E363F"/>
    <w:rPr>
      <w:rFonts w:ascii="Tahoma" w:hAnsi="Tahoma" w:cs="Tahoma"/>
      <w:kern w:val="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INQUIRIES</vt:lpstr>
      <vt:lpstr>INQUIRIES</vt:lpstr>
    </vt:vector>
  </TitlesOfParts>
  <Company>KUROSE</Company>
  <LinksUpToDate>false</LinksUpToDate>
  <CharactersWithSpaces>1980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INQUIRIES</dc:title>
  <dc:subject/>
  <dc:creator>KUROSE</dc:creator>
  <cp:keywords/>
  <cp:lastModifiedBy>Oleg</cp:lastModifiedBy>
  <cp:revision>4</cp:revision>
  <dcterms:created xsi:type="dcterms:W3CDTF">2023-04-19T08:18:00Z</dcterms:created>
  <dcterms:modified xsi:type="dcterms:W3CDTF">2026-02-16T16:00:00Z</dcterms:modified>
</cp:coreProperties>
</file>