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367CBD" w:rsidTr="00E37909">
        <w:tc>
          <w:tcPr>
            <w:tcW w:w="2376" w:type="dxa"/>
            <w:hideMark/>
          </w:tcPr>
          <w:p w:rsidR="00367CBD" w:rsidRDefault="00E52670">
            <w:pPr>
              <w:jc w:val="center"/>
              <w:rPr>
                <w:rFonts w:eastAsia="Times New Roman"/>
                <w:color w:val="auto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7385D38" wp14:editId="385CEA69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367CBD" w:rsidRDefault="00367C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367CBD" w:rsidRDefault="00367CBD">
            <w:pPr>
              <w:jc w:val="center"/>
            </w:pPr>
            <w:r>
              <w:rPr>
                <w:b/>
                <w:bCs/>
              </w:rPr>
              <w:t>Для подбора пластинчатого теплообменника</w:t>
            </w:r>
          </w:p>
          <w:p w:rsidR="00367CBD" w:rsidRDefault="00367CB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367CBD" w:rsidRDefault="00367CBD" w:rsidP="00367CBD">
      <w:pPr>
        <w:jc w:val="center"/>
      </w:pPr>
      <w:r>
        <w:rPr>
          <w:b/>
          <w:bCs/>
          <w:sz w:val="16"/>
          <w:szCs w:val="16"/>
          <w:lang w:val="en-US"/>
        </w:rPr>
        <w:t> </w:t>
      </w:r>
      <w:r>
        <w:rPr>
          <w:b/>
          <w:bCs/>
        </w:rPr>
        <w:t xml:space="preserve">Горячее водоснабжение </w:t>
      </w:r>
    </w:p>
    <w:p w:rsidR="00367CBD" w:rsidRDefault="00367CBD" w:rsidP="00367CBD"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t> </w:t>
      </w:r>
    </w:p>
    <w:tbl>
      <w:tblPr>
        <w:tblStyle w:val="ac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67CBD" w:rsidTr="00367CBD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67CBD" w:rsidRDefault="00367CBD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67CBD" w:rsidRDefault="00367CBD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t>Компания: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b/>
                <w:bCs/>
              </w:rPr>
              <w:t> 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88667B">
            <w:r w:rsidRPr="0088667B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t>Тел: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lang w:val="en-US"/>
              </w:rPr>
              <w:t>Тел: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rPr>
                <w:lang w:val="en-US"/>
              </w:rPr>
              <w:t>e-mail: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F26991" w:rsidP="00306205">
            <w:hyperlink r:id="rId8" w:history="1">
              <w:r w:rsidR="00541EFC" w:rsidRPr="009B4D76">
                <w:rPr>
                  <w:rStyle w:val="a3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t>Контактное лицо:</w:t>
            </w:r>
          </w:p>
        </w:tc>
      </w:tr>
      <w:tr w:rsidR="00367CBD" w:rsidTr="00367CBD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7CBD" w:rsidRPr="00367CBD" w:rsidRDefault="00367CBD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>
                <w:rPr>
                  <w:rStyle w:val="a3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7CBD" w:rsidRDefault="00367CBD">
            <w:r>
              <w:t>Должность</w:t>
            </w:r>
          </w:p>
        </w:tc>
      </w:tr>
    </w:tbl>
    <w:p w:rsidR="00367CBD" w:rsidRDefault="00367CBD" w:rsidP="00367CBD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367CBD" w:rsidRDefault="00367CBD" w:rsidP="00367CBD">
      <w:r>
        <w:rPr>
          <w:sz w:val="22"/>
          <w:szCs w:val="22"/>
        </w:rPr>
        <w:t> </w:t>
      </w:r>
    </w:p>
    <w:p w:rsidR="00367CBD" w:rsidRDefault="00367CBD" w:rsidP="00367CBD">
      <w:r>
        <w:t> </w:t>
      </w:r>
    </w:p>
    <w:p w:rsidR="00367CBD" w:rsidRDefault="00367CBD" w:rsidP="00367CBD">
      <w:r>
        <w:rPr>
          <w:sz w:val="22"/>
          <w:szCs w:val="22"/>
        </w:rPr>
        <w:t>Заполните исходные данные в следующую таблицу:</w:t>
      </w:r>
    </w:p>
    <w:p w:rsidR="00761D80" w:rsidRDefault="00761D80">
      <w:pPr>
        <w:spacing w:line="360" w:lineRule="auto"/>
        <w:jc w:val="both"/>
        <w:rPr>
          <w:sz w:val="16"/>
          <w:szCs w:val="16"/>
          <w:u w:val="single"/>
        </w:rPr>
      </w:pPr>
    </w:p>
    <w:tbl>
      <w:tblPr>
        <w:tblW w:w="9720" w:type="dxa"/>
        <w:tblInd w:w="-8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3261"/>
        <w:gridCol w:w="1448"/>
        <w:gridCol w:w="1103"/>
        <w:gridCol w:w="1258"/>
        <w:gridCol w:w="18"/>
        <w:gridCol w:w="1301"/>
        <w:gridCol w:w="1331"/>
      </w:tblGrid>
      <w:tr w:rsidR="00761D80" w:rsidTr="006C7C0E">
        <w:trPr>
          <w:cantSplit/>
          <w:trHeight w:val="300"/>
        </w:trPr>
        <w:tc>
          <w:tcPr>
            <w:tcW w:w="3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61D80" w:rsidRDefault="00367CBD">
            <w:pPr>
              <w:spacing w:line="36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761D80">
              <w:rPr>
                <w:b/>
                <w:bCs/>
                <w:sz w:val="22"/>
                <w:szCs w:val="22"/>
              </w:rPr>
              <w:t>араметр</w:t>
            </w:r>
          </w:p>
        </w:tc>
        <w:tc>
          <w:tcPr>
            <w:tcW w:w="144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61D80" w:rsidRDefault="00367CBD">
            <w:pPr>
              <w:spacing w:line="360" w:lineRule="auto"/>
              <w:jc w:val="center"/>
            </w:pPr>
            <w:r w:rsidRPr="003934D5">
              <w:rPr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367CBD">
            <w:pPr>
              <w:pStyle w:val="1"/>
              <w:spacing w:line="360" w:lineRule="auto"/>
            </w:pPr>
            <w:r w:rsidRPr="003934D5">
              <w:rPr>
                <w:b/>
                <w:bCs/>
                <w:sz w:val="22"/>
                <w:szCs w:val="22"/>
              </w:rPr>
              <w:t>Наименование потока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474"/>
        </w:trPr>
        <w:tc>
          <w:tcPr>
            <w:tcW w:w="32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Pr="003934D5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Охлаждаемый</w:t>
            </w:r>
          </w:p>
          <w:p w:rsidR="00761D80" w:rsidRDefault="00367CBD" w:rsidP="00367CBD">
            <w:pPr>
              <w:spacing w:line="360" w:lineRule="auto"/>
              <w:jc w:val="center"/>
            </w:pPr>
            <w:r w:rsidRPr="003934D5">
              <w:rPr>
                <w:sz w:val="22"/>
                <w:szCs w:val="22"/>
              </w:rPr>
              <w:t xml:space="preserve"> </w:t>
            </w:r>
            <w:r w:rsidRPr="003934D5">
              <w:rPr>
                <w:b/>
                <w:bCs/>
                <w:sz w:val="22"/>
                <w:szCs w:val="22"/>
                <w:lang w:val="en-US"/>
              </w:rPr>
              <w:t>(</w:t>
            </w:r>
            <w:r w:rsidRPr="003934D5">
              <w:rPr>
                <w:b/>
                <w:bCs/>
                <w:sz w:val="22"/>
                <w:szCs w:val="22"/>
              </w:rPr>
              <w:t>горячий</w:t>
            </w:r>
            <w:r w:rsidRPr="003934D5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6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Pr="003934D5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Нагреваемый</w:t>
            </w:r>
          </w:p>
          <w:p w:rsidR="00761D80" w:rsidRDefault="00367CBD" w:rsidP="00367CBD">
            <w:pPr>
              <w:spacing w:line="360" w:lineRule="auto"/>
              <w:jc w:val="center"/>
            </w:pPr>
            <w:r w:rsidRPr="003934D5">
              <w:rPr>
                <w:b/>
                <w:bCs/>
                <w:sz w:val="22"/>
                <w:szCs w:val="22"/>
              </w:rPr>
              <w:t>(холодный)</w:t>
            </w:r>
          </w:p>
        </w:tc>
      </w:tr>
      <w:tr w:rsidR="00367CBD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Pr="006B189A" w:rsidRDefault="00367CBD" w:rsidP="00367CBD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вычеркнуть</w:t>
            </w: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вода / пар</w:t>
            </w: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367CBD" w:rsidRDefault="00367CBD" w:rsidP="00367CBD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вода</w:t>
            </w:r>
          </w:p>
        </w:tc>
      </w:tr>
      <w:tr w:rsidR="00761D80" w:rsidTr="006C7C0E">
        <w:tblPrEx>
          <w:tblCellMar>
            <w:left w:w="103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C7C0E" w:rsidRDefault="006C7C0E" w:rsidP="006C7C0E">
            <w:pPr>
              <w:spacing w:line="288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Температура пара, </w:t>
            </w:r>
          </w:p>
          <w:p w:rsidR="00761D80" w:rsidRDefault="006C7C0E" w:rsidP="006C7C0E">
            <w:pPr>
              <w:spacing w:line="288" w:lineRule="auto"/>
            </w:pPr>
            <w:r w:rsidRPr="00EC170D">
              <w:rPr>
                <w:b/>
                <w:bCs/>
                <w:sz w:val="22"/>
                <w:szCs w:val="22"/>
                <w:lang w:val="en-US"/>
              </w:rPr>
              <w:t xml:space="preserve">t </w:t>
            </w:r>
            <w:r w:rsidRPr="00EC170D">
              <w:rPr>
                <w:b/>
                <w:bCs/>
                <w:sz w:val="22"/>
                <w:szCs w:val="22"/>
              </w:rPr>
              <w:t>нас</w:t>
            </w:r>
            <w:r>
              <w:rPr>
                <w:b/>
                <w:bCs/>
                <w:sz w:val="22"/>
                <w:szCs w:val="22"/>
              </w:rPr>
              <w:t>ыщения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361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61D80" w:rsidTr="006C7C0E">
        <w:tblPrEx>
          <w:tblCellMar>
            <w:left w:w="103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</w:pPr>
            <w:r>
              <w:rPr>
                <w:sz w:val="22"/>
                <w:szCs w:val="22"/>
              </w:rPr>
              <w:t>Тиск пара, Р хат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761D80" w:rsidRPr="00367CBD" w:rsidRDefault="00761D80" w:rsidP="00367CBD">
            <w:pPr>
              <w:spacing w:line="288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ат</w:t>
            </w:r>
            <w:r w:rsidR="00367CBD"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2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61D80" w:rsidTr="006C7C0E">
        <w:tblPrEx>
          <w:tblCellMar>
            <w:left w:w="103" w:type="dxa"/>
          </w:tblCellMar>
        </w:tblPrEx>
        <w:trPr>
          <w:cantSplit/>
          <w:trHeight w:val="23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r>
              <w:rPr>
                <w:sz w:val="22"/>
                <w:szCs w:val="22"/>
              </w:rPr>
              <w:t>С</w:t>
            </w:r>
            <w:r w:rsidR="00761D80">
              <w:rPr>
                <w:sz w:val="22"/>
                <w:szCs w:val="22"/>
              </w:rPr>
              <w:t>хема включен</w:t>
            </w:r>
            <w:r>
              <w:rPr>
                <w:sz w:val="22"/>
                <w:szCs w:val="22"/>
              </w:rPr>
              <w:t>и</w:t>
            </w:r>
            <w:r w:rsidR="00761D80">
              <w:rPr>
                <w:sz w:val="22"/>
                <w:szCs w:val="22"/>
              </w:rPr>
              <w:t xml:space="preserve">я 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uk-UA"/>
              </w:rPr>
              <w:t>указать</w:t>
            </w:r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Парал</w:t>
            </w:r>
            <w:r w:rsidR="00761D80">
              <w:rPr>
                <w:sz w:val="22"/>
                <w:szCs w:val="22"/>
                <w:lang w:val="uk-UA"/>
              </w:rPr>
              <w:t>ельна</w:t>
            </w:r>
            <w:r>
              <w:rPr>
                <w:sz w:val="22"/>
                <w:szCs w:val="22"/>
                <w:lang w:val="uk-UA"/>
              </w:rPr>
              <w:t xml:space="preserve">я / </w:t>
            </w:r>
            <w:r w:rsidR="00761D80">
              <w:rPr>
                <w:sz w:val="22"/>
                <w:szCs w:val="22"/>
                <w:lang w:val="uk-UA"/>
              </w:rPr>
              <w:t>2-х ступ</w:t>
            </w:r>
            <w:r>
              <w:rPr>
                <w:sz w:val="22"/>
                <w:szCs w:val="22"/>
                <w:lang w:val="uk-UA"/>
              </w:rPr>
              <w:t>енчатая</w:t>
            </w:r>
          </w:p>
          <w:p w:rsidR="00761D80" w:rsidRDefault="006C7C0E" w:rsidP="006C7C0E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uk-UA"/>
              </w:rPr>
              <w:t>смешаная</w:t>
            </w:r>
            <w:r w:rsidR="00761D80">
              <w:rPr>
                <w:sz w:val="22"/>
                <w:szCs w:val="22"/>
                <w:lang w:val="uk-UA"/>
              </w:rPr>
              <w:t xml:space="preserve"> (посл</w:t>
            </w:r>
            <w:r>
              <w:rPr>
                <w:sz w:val="22"/>
                <w:szCs w:val="22"/>
                <w:lang w:val="uk-UA"/>
              </w:rPr>
              <w:t>едовательная</w:t>
            </w:r>
            <w:r w:rsidR="00761D80">
              <w:rPr>
                <w:sz w:val="22"/>
                <w:szCs w:val="22"/>
                <w:lang w:val="uk-UA"/>
              </w:rPr>
              <w:t>)</w:t>
            </w:r>
          </w:p>
        </w:tc>
      </w:tr>
      <w:tr w:rsidR="00761D80" w:rsidTr="006C7C0E">
        <w:tblPrEx>
          <w:tblCellMar>
            <w:left w:w="103" w:type="dxa"/>
          </w:tblCellMar>
        </w:tblPrEx>
        <w:trPr>
          <w:cantSplit/>
          <w:trHeight w:val="23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 xml:space="preserve">Теплова </w:t>
            </w:r>
            <w:r w:rsidR="006C7C0E">
              <w:rPr>
                <w:sz w:val="22"/>
                <w:szCs w:val="22"/>
              </w:rPr>
              <w:t>мощность</w:t>
            </w:r>
            <w:r>
              <w:rPr>
                <w:sz w:val="22"/>
                <w:szCs w:val="22"/>
              </w:rPr>
              <w:t xml:space="preserve"> ГВС 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en-US"/>
              </w:rPr>
              <w:t>Q *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4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</w:pPr>
            <w:r>
              <w:rPr>
                <w:sz w:val="22"/>
                <w:szCs w:val="22"/>
              </w:rPr>
              <w:t>Расход теплоносителя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G1ст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G2ст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en-US"/>
              </w:rPr>
              <w:t>Gгв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30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>Температура на вход</w:t>
            </w:r>
            <w:r w:rsidR="006C7C0E">
              <w:rPr>
                <w:sz w:val="22"/>
                <w:szCs w:val="22"/>
              </w:rPr>
              <w:t>е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T11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T21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хол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пром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279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r>
              <w:rPr>
                <w:sz w:val="22"/>
                <w:szCs w:val="22"/>
              </w:rPr>
              <w:t>Температура на вы</w:t>
            </w:r>
            <w:r w:rsidR="00761D80">
              <w:rPr>
                <w:sz w:val="22"/>
                <w:szCs w:val="22"/>
              </w:rPr>
              <w:t>ход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T12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T22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3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пром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33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гор</w:t>
            </w:r>
            <w:r w:rsidR="00761D80">
              <w:rPr>
                <w:sz w:val="22"/>
                <w:szCs w:val="22"/>
                <w:lang w:val="en-US"/>
              </w:rPr>
              <w:t>=</w:t>
            </w:r>
          </w:p>
        </w:tc>
      </w:tr>
      <w:tr w:rsidR="00761D80" w:rsidTr="006C7C0E">
        <w:tblPrEx>
          <w:tblCellMar>
            <w:left w:w="103" w:type="dxa"/>
          </w:tblCellMar>
        </w:tblPrEx>
        <w:trPr>
          <w:cantSplit/>
          <w:trHeight w:val="49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</w:pPr>
            <w:r>
              <w:rPr>
                <w:sz w:val="22"/>
                <w:szCs w:val="22"/>
              </w:rPr>
              <w:t>Макс. ра</w:t>
            </w:r>
            <w:r w:rsidR="00761D80">
              <w:rPr>
                <w:sz w:val="22"/>
                <w:szCs w:val="22"/>
              </w:rPr>
              <w:t>боча</w:t>
            </w:r>
            <w:r>
              <w:rPr>
                <w:sz w:val="22"/>
                <w:szCs w:val="22"/>
              </w:rPr>
              <w:t>я</w:t>
            </w:r>
            <w:r w:rsidR="00761D80">
              <w:rPr>
                <w:sz w:val="22"/>
                <w:szCs w:val="22"/>
              </w:rPr>
              <w:t xml:space="preserve"> темп-ра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50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en-US"/>
              </w:rPr>
              <w:t>Tmax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337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</w:pPr>
            <w:r>
              <w:rPr>
                <w:sz w:val="22"/>
                <w:szCs w:val="22"/>
              </w:rPr>
              <w:t>Макс. рабочее давление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P</w:t>
            </w:r>
            <w:r w:rsidRPr="006C7C0E">
              <w:rPr>
                <w:sz w:val="22"/>
                <w:szCs w:val="22"/>
              </w:rPr>
              <w:t>1 =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P</w:t>
            </w:r>
            <w:r w:rsidRPr="006C7C0E">
              <w:rPr>
                <w:sz w:val="22"/>
                <w:szCs w:val="22"/>
              </w:rPr>
              <w:t>2 =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422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 w:rsidP="006C7C0E">
            <w:pPr>
              <w:spacing w:line="360" w:lineRule="auto"/>
            </w:pPr>
            <w:r>
              <w:rPr>
                <w:sz w:val="22"/>
                <w:szCs w:val="22"/>
              </w:rPr>
              <w:t>Макс. допустимая потеря давления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bookmarkStart w:id="1" w:name="__Fieldmark__219_340720712"/>
            <w:bookmarkEnd w:id="1"/>
            <w:r>
              <w:rPr>
                <w:sz w:val="22"/>
                <w:szCs w:val="22"/>
                <w:lang w:val="en-US"/>
              </w:rPr>
              <w:t>P</w:t>
            </w:r>
            <w:r w:rsidRPr="006C7C0E">
              <w:rPr>
                <w:sz w:val="22"/>
                <w:szCs w:val="22"/>
              </w:rPr>
              <w:t>1 &lt;</w:t>
            </w: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</w:pPr>
            <w:r>
              <w:fldChar w:fldCharType="begin"/>
            </w:r>
            <w:r>
              <w:instrText>SYMBOL 68 \f "Symbol" \s 11</w:instrText>
            </w:r>
            <w:r>
              <w:fldChar w:fldCharType="end"/>
            </w:r>
            <w:bookmarkStart w:id="2" w:name="__Fieldmark__225_340720712"/>
            <w:bookmarkEnd w:id="2"/>
            <w:r>
              <w:rPr>
                <w:sz w:val="22"/>
                <w:szCs w:val="22"/>
                <w:lang w:val="en-US"/>
              </w:rPr>
              <w:t>P</w:t>
            </w:r>
            <w:r w:rsidRPr="006C7C0E">
              <w:rPr>
                <w:sz w:val="22"/>
                <w:szCs w:val="22"/>
              </w:rPr>
              <w:t>2 &lt;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416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B9248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C7C0E">
              <w:rPr>
                <w:sz w:val="22"/>
                <w:szCs w:val="22"/>
              </w:rPr>
              <w:t>ид соединения</w:t>
            </w:r>
          </w:p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>(</w:t>
            </w:r>
            <w:r w:rsidR="006C7C0E">
              <w:rPr>
                <w:sz w:val="22"/>
                <w:szCs w:val="22"/>
              </w:rPr>
              <w:t>резьбовое, фланец</w:t>
            </w:r>
            <w:r>
              <w:rPr>
                <w:sz w:val="22"/>
                <w:szCs w:val="22"/>
              </w:rPr>
              <w:t xml:space="preserve">, </w:t>
            </w:r>
            <w:r w:rsidR="006C7C0E">
              <w:rPr>
                <w:sz w:val="22"/>
                <w:szCs w:val="22"/>
              </w:rPr>
              <w:t>сварное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uk-UA"/>
              </w:rPr>
              <w:t>указать</w:t>
            </w:r>
          </w:p>
        </w:tc>
        <w:tc>
          <w:tcPr>
            <w:tcW w:w="23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61D80" w:rsidTr="006C7C0E">
        <w:tblPrEx>
          <w:tblCellMar>
            <w:left w:w="100" w:type="dxa"/>
          </w:tblCellMar>
        </w:tblPrEx>
        <w:trPr>
          <w:cantSplit/>
          <w:trHeight w:val="41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  <w:r w:rsidR="006C7C0E">
              <w:rPr>
                <w:sz w:val="22"/>
                <w:szCs w:val="22"/>
              </w:rPr>
              <w:t>теплообменника</w:t>
            </w:r>
          </w:p>
          <w:p w:rsidR="00761D80" w:rsidRDefault="00761D80" w:rsidP="006C7C0E">
            <w:pPr>
              <w:spacing w:line="360" w:lineRule="auto"/>
            </w:pPr>
            <w:r>
              <w:rPr>
                <w:sz w:val="22"/>
                <w:szCs w:val="22"/>
              </w:rPr>
              <w:t>(</w:t>
            </w:r>
            <w:r w:rsidR="006C7C0E">
              <w:rPr>
                <w:sz w:val="22"/>
                <w:szCs w:val="22"/>
              </w:rPr>
              <w:t>разборной, паяный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360" w:lineRule="auto"/>
              <w:jc w:val="center"/>
            </w:pPr>
            <w:r>
              <w:rPr>
                <w:sz w:val="22"/>
                <w:szCs w:val="22"/>
                <w:lang w:val="uk-UA"/>
              </w:rPr>
              <w:t>указать</w:t>
            </w:r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288" w:lineRule="auto"/>
            </w:pPr>
            <w:r>
              <w:rPr>
                <w:sz w:val="22"/>
                <w:szCs w:val="22"/>
              </w:rPr>
              <w:t>Качество воды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6C7C0E">
            <w:pPr>
              <w:spacing w:line="288" w:lineRule="auto"/>
              <w:jc w:val="center"/>
            </w:pPr>
            <w:r>
              <w:rPr>
                <w:sz w:val="22"/>
                <w:szCs w:val="22"/>
                <w:lang w:val="uk-UA"/>
              </w:rPr>
              <w:t>вычеркнуть</w:t>
            </w:r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387415" w:rsidP="006C7C0E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п</w:t>
            </w:r>
            <w:r w:rsidR="006C7C0E">
              <w:rPr>
                <w:sz w:val="22"/>
                <w:szCs w:val="22"/>
              </w:rPr>
              <w:t xml:space="preserve">одготовленная </w:t>
            </w:r>
            <w:r w:rsidR="00761D80">
              <w:rPr>
                <w:sz w:val="22"/>
                <w:szCs w:val="22"/>
              </w:rPr>
              <w:t xml:space="preserve">​​/ </w:t>
            </w:r>
            <w:r>
              <w:rPr>
                <w:sz w:val="22"/>
                <w:szCs w:val="22"/>
              </w:rPr>
              <w:t>н</w:t>
            </w:r>
            <w:r w:rsidR="006C7C0E">
              <w:rPr>
                <w:sz w:val="22"/>
                <w:szCs w:val="22"/>
              </w:rPr>
              <w:t>еподготовленная</w:t>
            </w:r>
          </w:p>
        </w:tc>
      </w:tr>
      <w:tr w:rsidR="00761D80" w:rsidTr="006C7C0E">
        <w:tblPrEx>
          <w:tblCellMar>
            <w:left w:w="100" w:type="dxa"/>
          </w:tblCellMar>
        </w:tblPrEx>
        <w:trPr>
          <w:trHeight w:val="284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387415" w:rsidP="00387415">
            <w:pPr>
              <w:spacing w:line="288" w:lineRule="auto"/>
            </w:pPr>
            <w:r>
              <w:rPr>
                <w:sz w:val="22"/>
                <w:szCs w:val="22"/>
              </w:rPr>
              <w:t>Нужна ли автоматика для регулировки температуры</w:t>
            </w:r>
          </w:p>
        </w:tc>
        <w:tc>
          <w:tcPr>
            <w:tcW w:w="14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761D80" w:rsidRDefault="00387415">
            <w:pPr>
              <w:spacing w:line="288" w:lineRule="auto"/>
              <w:jc w:val="center"/>
            </w:pPr>
            <w:r>
              <w:rPr>
                <w:sz w:val="22"/>
                <w:szCs w:val="22"/>
                <w:lang w:val="uk-UA"/>
              </w:rPr>
              <w:t>вычеркнуть</w:t>
            </w:r>
          </w:p>
        </w:tc>
        <w:tc>
          <w:tcPr>
            <w:tcW w:w="501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761D80" w:rsidRDefault="0038741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 w:rsidR="00761D80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нет</w:t>
            </w:r>
          </w:p>
          <w:p w:rsidR="00761D80" w:rsidRDefault="00761D8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87415" w:rsidRDefault="00387415" w:rsidP="0086579B">
      <w:pPr>
        <w:rPr>
          <w:sz w:val="20"/>
          <w:szCs w:val="20"/>
          <w:lang w:val="uk-UA"/>
        </w:rPr>
      </w:pPr>
    </w:p>
    <w:p w:rsidR="0086579B" w:rsidRDefault="0086579B" w:rsidP="0086579B">
      <w:r>
        <w:rPr>
          <w:sz w:val="20"/>
          <w:szCs w:val="20"/>
          <w:lang w:val="uk-UA"/>
        </w:rPr>
        <w:t xml:space="preserve">* </w:t>
      </w:r>
      <w:r w:rsidR="00387415" w:rsidRPr="00387415">
        <w:rPr>
          <w:sz w:val="20"/>
          <w:szCs w:val="20"/>
          <w:lang w:val="uk-UA"/>
        </w:rPr>
        <w:t>Указывать максимальную нагрузку на горячее водоснабжение.</w:t>
      </w:r>
    </w:p>
    <w:sectPr w:rsidR="0086579B">
      <w:headerReference w:type="default" r:id="rId10"/>
      <w:pgSz w:w="11906" w:h="16838"/>
      <w:pgMar w:top="426" w:right="746" w:bottom="567" w:left="1440" w:header="113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91" w:rsidRDefault="00F26991">
      <w:r>
        <w:separator/>
      </w:r>
    </w:p>
  </w:endnote>
  <w:endnote w:type="continuationSeparator" w:id="0">
    <w:p w:rsidR="00F26991" w:rsidRDefault="00F2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91" w:rsidRDefault="00F26991">
      <w:r>
        <w:separator/>
      </w:r>
    </w:p>
  </w:footnote>
  <w:footnote w:type="continuationSeparator" w:id="0">
    <w:p w:rsidR="00F26991" w:rsidRDefault="00F26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80" w:rsidRDefault="00761D80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9B"/>
    <w:rsid w:val="00055400"/>
    <w:rsid w:val="000935C5"/>
    <w:rsid w:val="001F024C"/>
    <w:rsid w:val="00306205"/>
    <w:rsid w:val="00367CBD"/>
    <w:rsid w:val="00387415"/>
    <w:rsid w:val="00420843"/>
    <w:rsid w:val="00541EFC"/>
    <w:rsid w:val="006C7C0E"/>
    <w:rsid w:val="00761D80"/>
    <w:rsid w:val="007A558E"/>
    <w:rsid w:val="0086579B"/>
    <w:rsid w:val="0088667B"/>
    <w:rsid w:val="00A47B12"/>
    <w:rsid w:val="00AA1277"/>
    <w:rsid w:val="00B92484"/>
    <w:rsid w:val="00C63338"/>
    <w:rsid w:val="00E37909"/>
    <w:rsid w:val="00E52670"/>
    <w:rsid w:val="00F2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color w:val="00000A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sz w:val="32"/>
      <w:szCs w:val="32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12">
    <w:name w:val="Просмотренная гиперссылка1"/>
    <w:rPr>
      <w:rFonts w:cs="Times New Roman"/>
      <w:color w:val="800080"/>
      <w:u w:val="single"/>
    </w:rPr>
  </w:style>
  <w:style w:type="character" w:customStyle="1" w:styleId="a5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center"/>
    </w:pPr>
    <w:rPr>
      <w:b/>
      <w:bCs/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color w:val="00000A"/>
      <w:kern w:val="1"/>
      <w:sz w:val="22"/>
      <w:szCs w:val="22"/>
      <w:lang w:val="en-US" w:eastAsia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c">
    <w:name w:val="Table Grid"/>
    <w:basedOn w:val="a1"/>
    <w:uiPriority w:val="59"/>
    <w:rsid w:val="00367CB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26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2670"/>
    <w:rPr>
      <w:rFonts w:ascii="Tahoma" w:eastAsia="Symbol" w:hAnsi="Tahoma" w:cs="Tahoma"/>
      <w:color w:val="00000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ymbol" w:hAnsi="Arial" w:cs="Arial"/>
      <w:color w:val="00000A"/>
      <w:kern w:val="1"/>
      <w:sz w:val="24"/>
      <w:szCs w:val="24"/>
    </w:rPr>
  </w:style>
  <w:style w:type="paragraph" w:styleId="1">
    <w:name w:val="heading 1"/>
    <w:basedOn w:val="a"/>
    <w:qFormat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sz w:val="32"/>
      <w:szCs w:val="32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12">
    <w:name w:val="Просмотренная гиперссылка1"/>
    <w:rPr>
      <w:rFonts w:cs="Times New Roman"/>
      <w:color w:val="800080"/>
      <w:u w:val="single"/>
    </w:rPr>
  </w:style>
  <w:style w:type="character" w:customStyle="1" w:styleId="a5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center"/>
    </w:pPr>
    <w:rPr>
      <w:b/>
      <w:bCs/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eastAsia="Symbol"/>
      <w:color w:val="00000A"/>
      <w:kern w:val="1"/>
      <w:sz w:val="22"/>
      <w:szCs w:val="22"/>
      <w:lang w:val="en-US" w:eastAsia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table" w:styleId="ac">
    <w:name w:val="Table Grid"/>
    <w:basedOn w:val="a1"/>
    <w:uiPriority w:val="59"/>
    <w:rsid w:val="00367CB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26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2670"/>
    <w:rPr>
      <w:rFonts w:ascii="Tahoma" w:eastAsia="Symbol" w:hAnsi="Tahoma" w:cs="Tahoma"/>
      <w:color w:val="00000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ÀÍÊÅÒÀ ÄËß ÏÎÄÁÎÐÀ ÏËÀÑÒÈÍ×ÀÒÎÃÎ ÒÅÏËÎÎÁÌÅÍÍÈÊÀ</vt:lpstr>
    </vt:vector>
  </TitlesOfParts>
  <Company>SPecialiST RePack</Company>
  <LinksUpToDate>false</LinksUpToDate>
  <CharactersWithSpaces>1341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ÀÍÊÅÒÀ ÄËß ÏÎÄÁÎÐÀ ÏËÀÑÒÈÍ×ÀÒÎÃÎ ÒÅÏËÎÎÁÌÅÍÍÈÊÀ</dc:title>
  <dc:subject/>
  <dc:creator>Andrey S. Lukyanets</dc:creator>
  <cp:keywords/>
  <cp:lastModifiedBy>Oleg</cp:lastModifiedBy>
  <cp:revision>12</cp:revision>
  <cp:lastPrinted>2001-02-05T12:59:00Z</cp:lastPrinted>
  <dcterms:created xsi:type="dcterms:W3CDTF">2023-04-19T07:41:00Z</dcterms:created>
  <dcterms:modified xsi:type="dcterms:W3CDTF">2026-02-16T15:58:00Z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SWEP</vt:lpwstr>
  </property>
  <property fmtid="{D5CDD505-2E9C-101B-9397-08002B2CF9AE}" pid="3" name="Operator">
    <vt:lpwstr>Ïîëüçîâàòåëü Windows</vt:lpwstr>
  </property>
</Properties>
</file>