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95177F" w:rsidTr="000D6CC2">
        <w:tc>
          <w:tcPr>
            <w:tcW w:w="2376" w:type="dxa"/>
          </w:tcPr>
          <w:p w:rsidR="0095177F" w:rsidRDefault="0095177F" w:rsidP="000D6CC2">
            <w:pPr>
              <w:jc w:val="center"/>
              <w:rPr>
                <w:b/>
                <w:bCs/>
                <w:sz w:val="28"/>
                <w:szCs w:val="28"/>
              </w:rPr>
            </w:pPr>
            <w:r w:rsidRPr="0095177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85900" cy="35242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95177F" w:rsidRPr="00FC418A" w:rsidRDefault="0095177F" w:rsidP="000D6CC2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8A">
              <w:rPr>
                <w:b/>
                <w:bCs/>
                <w:sz w:val="28"/>
                <w:szCs w:val="28"/>
              </w:rPr>
              <w:t>АНКЕТА</w:t>
            </w:r>
          </w:p>
          <w:p w:rsidR="0095177F" w:rsidRDefault="0095177F" w:rsidP="000D6C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Для підбору блочного теплового пункту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95177F" w:rsidRPr="0095177F" w:rsidRDefault="0095177F" w:rsidP="0095177F">
      <w:pPr>
        <w:rPr>
          <w:b/>
          <w:bCs/>
          <w:sz w:val="16"/>
          <w:szCs w:val="16"/>
        </w:rPr>
      </w:pPr>
    </w:p>
    <w:tbl>
      <w:tblPr>
        <w:tblStyle w:val="ae"/>
        <w:tblpPr w:leftFromText="180" w:rightFromText="180" w:vertAnchor="text" w:horzAnchor="page" w:tblpX="1120" w:tblpY="108"/>
        <w:tblW w:w="10201" w:type="dxa"/>
        <w:tblInd w:w="0" w:type="dxa"/>
        <w:tblLook w:val="04A0" w:firstRow="1" w:lastRow="0" w:firstColumn="1" w:lastColumn="0" w:noHBand="0" w:noVBand="1"/>
      </w:tblPr>
      <w:tblGrid>
        <w:gridCol w:w="4650"/>
        <w:gridCol w:w="5551"/>
      </w:tblGrid>
      <w:tr w:rsidR="0095177F" w:rsidRPr="009907B4" w:rsidTr="00454625">
        <w:tc>
          <w:tcPr>
            <w:tcW w:w="4650" w:type="dxa"/>
            <w:shd w:val="pct5" w:color="auto" w:fill="auto"/>
          </w:tcPr>
          <w:p w:rsidR="0095177F" w:rsidRPr="007347D3" w:rsidRDefault="0095177F" w:rsidP="00454625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Постачальник та виробник:</w:t>
            </w:r>
          </w:p>
        </w:tc>
        <w:tc>
          <w:tcPr>
            <w:tcW w:w="5551" w:type="dxa"/>
            <w:shd w:val="pct5" w:color="auto" w:fill="auto"/>
          </w:tcPr>
          <w:p w:rsidR="0095177F" w:rsidRPr="007347D3" w:rsidRDefault="0095177F" w:rsidP="00454625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>Контактні дані замовника: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Pr="00042C34" w:rsidRDefault="0095177F" w:rsidP="00454625">
            <w:pPr>
              <w:rPr>
                <w:b/>
                <w:bCs/>
                <w:i/>
              </w:rPr>
            </w:pPr>
            <w:r w:rsidRPr="00042C34">
              <w:rPr>
                <w:b/>
                <w:bCs/>
                <w:i/>
              </w:rPr>
              <w:t>ОПЕКС Енергосистеми</w:t>
            </w:r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</w:rPr>
            </w:pPr>
            <w:r w:rsidRPr="007347D3">
              <w:rPr>
                <w:bCs/>
              </w:rPr>
              <w:t>Компанія: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Default="0095177F" w:rsidP="00454625">
            <w:pPr>
              <w:rPr>
                <w:b/>
                <w:bCs/>
              </w:rPr>
            </w:pPr>
          </w:p>
        </w:tc>
        <w:tc>
          <w:tcPr>
            <w:tcW w:w="5551" w:type="dxa"/>
          </w:tcPr>
          <w:p w:rsidR="0095177F" w:rsidRDefault="0095177F" w:rsidP="00454625">
            <w:pPr>
              <w:rPr>
                <w:b/>
                <w:bCs/>
              </w:rPr>
            </w:pPr>
          </w:p>
        </w:tc>
      </w:tr>
      <w:tr w:rsidR="0095177F" w:rsidRPr="009907B4" w:rsidTr="00454625">
        <w:tc>
          <w:tcPr>
            <w:tcW w:w="4650" w:type="dxa"/>
          </w:tcPr>
          <w:p w:rsidR="0095177F" w:rsidRPr="007347D3" w:rsidRDefault="009E3734" w:rsidP="00454625">
            <w:pPr>
              <w:rPr>
                <w:bCs/>
              </w:rPr>
            </w:pPr>
            <w:r w:rsidRPr="009E3734">
              <w:rPr>
                <w:bCs/>
              </w:rPr>
              <w:t xml:space="preserve">01042, </w:t>
            </w:r>
            <w:proofErr w:type="spellStart"/>
            <w:r w:rsidRPr="009E3734">
              <w:rPr>
                <w:bCs/>
              </w:rPr>
              <w:t>Київ</w:t>
            </w:r>
            <w:proofErr w:type="spellEnd"/>
            <w:r w:rsidRPr="009E3734">
              <w:rPr>
                <w:bCs/>
              </w:rPr>
              <w:t>, а/с 111, Україна</w:t>
            </w:r>
            <w:bookmarkStart w:id="0" w:name="_GoBack"/>
            <w:bookmarkEnd w:id="0"/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</w:rPr>
            </w:pPr>
            <w:r w:rsidRPr="007347D3">
              <w:rPr>
                <w:bCs/>
              </w:rPr>
              <w:t>Тел.: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Pr="007347D3" w:rsidRDefault="0095177F" w:rsidP="00454625">
            <w:pPr>
              <w:rPr>
                <w:bCs/>
                <w:lang w:val="en-US"/>
              </w:rPr>
            </w:pPr>
            <w:proofErr w:type="spellStart"/>
            <w:r w:rsidRPr="007347D3">
              <w:rPr>
                <w:bCs/>
                <w:lang w:val="en-US"/>
              </w:rPr>
              <w:t>Тел</w:t>
            </w:r>
            <w:proofErr w:type="spellEnd"/>
            <w:r w:rsidRPr="007347D3">
              <w:rPr>
                <w:bCs/>
                <w:lang w:val="en-US"/>
              </w:rPr>
              <w:t>.: +38 044 536 11 90</w:t>
            </w:r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Pr="00042C34" w:rsidRDefault="00551FB7" w:rsidP="007F1A3B">
            <w:pPr>
              <w:rPr>
                <w:bCs/>
              </w:rPr>
            </w:pPr>
            <w:hyperlink r:id="rId8" w:history="1">
              <w:r w:rsidR="0095177F" w:rsidRPr="0095177F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</w:rPr>
            </w:pPr>
            <w:r w:rsidRPr="007347D3">
              <w:rPr>
                <w:bCs/>
              </w:rPr>
              <w:t>Контактна особа:</w:t>
            </w:r>
          </w:p>
        </w:tc>
      </w:tr>
      <w:tr w:rsidR="0095177F" w:rsidRPr="009907B4" w:rsidTr="00454625">
        <w:tc>
          <w:tcPr>
            <w:tcW w:w="4650" w:type="dxa"/>
          </w:tcPr>
          <w:p w:rsidR="0095177F" w:rsidRPr="007347D3" w:rsidRDefault="0095177F" w:rsidP="00454625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r w:rsidR="00C202D2">
              <w:fldChar w:fldCharType="begin"/>
            </w:r>
            <w:r w:rsidR="00C202D2" w:rsidRPr="009E3734">
              <w:rPr>
                <w:lang w:val="en-US"/>
              </w:rPr>
              <w:instrText xml:space="preserve"> HYPERLINK "mailto:office@opeks.ua" </w:instrText>
            </w:r>
            <w:r w:rsidR="00C202D2">
              <w:fldChar w:fldCharType="separate"/>
            </w:r>
            <w:r w:rsidRPr="0095177F">
              <w:rPr>
                <w:rStyle w:val="a9"/>
                <w:lang w:val="en-US"/>
              </w:rPr>
              <w:t>office@opeks.ua</w:t>
            </w:r>
            <w:r w:rsidR="00C202D2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551" w:type="dxa"/>
          </w:tcPr>
          <w:p w:rsidR="0095177F" w:rsidRPr="007347D3" w:rsidRDefault="0095177F" w:rsidP="00454625">
            <w:pPr>
              <w:rPr>
                <w:bCs/>
              </w:rPr>
            </w:pPr>
            <w:r w:rsidRPr="007347D3">
              <w:rPr>
                <w:bCs/>
              </w:rPr>
              <w:t>Посада</w:t>
            </w:r>
          </w:p>
        </w:tc>
      </w:tr>
    </w:tbl>
    <w:p w:rsidR="0095177F" w:rsidRPr="007347D3" w:rsidRDefault="0095177F" w:rsidP="0095177F">
      <w:pPr>
        <w:jc w:val="center"/>
        <w:rPr>
          <w:b/>
          <w:bCs/>
          <w:sz w:val="16"/>
          <w:szCs w:val="16"/>
          <w:lang w:val="en-US"/>
        </w:rPr>
      </w:pPr>
    </w:p>
    <w:p w:rsidR="0095177F" w:rsidRDefault="0095177F" w:rsidP="0095177F">
      <w:pPr>
        <w:rPr>
          <w:sz w:val="22"/>
          <w:szCs w:val="22"/>
        </w:rPr>
      </w:pPr>
    </w:p>
    <w:p w:rsidR="0095177F" w:rsidRDefault="0095177F" w:rsidP="0095177F">
      <w:pPr>
        <w:rPr>
          <w:sz w:val="22"/>
          <w:szCs w:val="22"/>
        </w:rPr>
      </w:pPr>
      <w:r w:rsidRPr="003934D5">
        <w:rPr>
          <w:sz w:val="22"/>
          <w:szCs w:val="22"/>
        </w:rPr>
        <w:t>Заповніть вихідні дані у таблицю:</w:t>
      </w:r>
    </w:p>
    <w:p w:rsidR="0095177F" w:rsidRDefault="0095177F" w:rsidP="0095177F">
      <w:pPr>
        <w:rPr>
          <w:sz w:val="22"/>
          <w:szCs w:val="22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6"/>
        <w:gridCol w:w="704"/>
        <w:gridCol w:w="423"/>
        <w:gridCol w:w="37"/>
        <w:gridCol w:w="180"/>
        <w:gridCol w:w="1260"/>
        <w:gridCol w:w="133"/>
        <w:gridCol w:w="227"/>
        <w:gridCol w:w="54"/>
        <w:gridCol w:w="169"/>
        <w:gridCol w:w="677"/>
        <w:gridCol w:w="89"/>
        <w:gridCol w:w="91"/>
        <w:gridCol w:w="990"/>
      </w:tblGrid>
      <w:tr w:rsidR="00D437D0" w:rsidTr="00454625">
        <w:tc>
          <w:tcPr>
            <w:tcW w:w="10350" w:type="dxa"/>
            <w:gridSpan w:val="14"/>
          </w:tcPr>
          <w:p w:rsidR="00D437D0" w:rsidRDefault="00D437D0" w:rsidP="00791B4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Конструкція теплового пункту</w:t>
            </w:r>
          </w:p>
        </w:tc>
      </w:tr>
      <w:tr w:rsidR="00D437D0" w:rsidTr="00454625">
        <w:tc>
          <w:tcPr>
            <w:tcW w:w="6480" w:type="dxa"/>
            <w:gridSpan w:val="4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Склад теплового пункту, блоки (зайве вилучити)</w:t>
            </w:r>
          </w:p>
        </w:tc>
        <w:tc>
          <w:tcPr>
            <w:tcW w:w="1440" w:type="dxa"/>
            <w:gridSpan w:val="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опалення</w:t>
            </w:r>
          </w:p>
        </w:tc>
        <w:tc>
          <w:tcPr>
            <w:tcW w:w="1440" w:type="dxa"/>
            <w:gridSpan w:val="7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вентиляція</w:t>
            </w:r>
          </w:p>
        </w:tc>
        <w:tc>
          <w:tcPr>
            <w:tcW w:w="990" w:type="dxa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ГВП</w:t>
            </w:r>
          </w:p>
        </w:tc>
      </w:tr>
      <w:tr w:rsidR="00D437D0" w:rsidTr="00454625">
        <w:tc>
          <w:tcPr>
            <w:tcW w:w="6480" w:type="dxa"/>
            <w:gridSpan w:val="4"/>
          </w:tcPr>
          <w:p w:rsidR="00D437D0" w:rsidRDefault="008C778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Постачання теплового пункту (зайве перекреслити)</w:t>
            </w:r>
          </w:p>
        </w:tc>
        <w:tc>
          <w:tcPr>
            <w:tcW w:w="1800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 один блок</w:t>
            </w:r>
          </w:p>
        </w:tc>
        <w:tc>
          <w:tcPr>
            <w:tcW w:w="2070" w:type="dxa"/>
            <w:gridSpan w:val="6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окремими блоками</w:t>
            </w:r>
          </w:p>
        </w:tc>
      </w:tr>
      <w:tr w:rsidR="00D437D0" w:rsidTr="00454625">
        <w:tc>
          <w:tcPr>
            <w:tcW w:w="6480" w:type="dxa"/>
            <w:gridSpan w:val="4"/>
          </w:tcPr>
          <w:p w:rsidR="00D437D0" w:rsidRDefault="008C7780" w:rsidP="007E1B14">
            <w:pPr>
              <w:tabs>
                <w:tab w:val="right" w:pos="56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Максимальні габарити окремого блоку (ДхШхВ), мм</w:t>
            </w:r>
            <w:r w:rsidR="00D437D0">
              <w:tab/>
            </w:r>
          </w:p>
        </w:tc>
        <w:tc>
          <w:tcPr>
            <w:tcW w:w="3870" w:type="dxa"/>
            <w:gridSpan w:val="10"/>
          </w:tcPr>
          <w:p w:rsidR="00D437D0" w:rsidRDefault="00D437D0" w:rsidP="007E1B14">
            <w:pPr>
              <w:rPr>
                <w:sz w:val="22"/>
                <w:szCs w:val="22"/>
              </w:rPr>
            </w:pPr>
          </w:p>
        </w:tc>
      </w:tr>
      <w:tr w:rsidR="00D437D0" w:rsidTr="00454625">
        <w:trPr>
          <w:trHeight w:val="371"/>
        </w:trPr>
        <w:tc>
          <w:tcPr>
            <w:tcW w:w="10350" w:type="dxa"/>
            <w:gridSpan w:val="14"/>
          </w:tcPr>
          <w:p w:rsidR="00D437D0" w:rsidRDefault="00D437D0" w:rsidP="007E1B1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Якщо є можливість, просимо додати принципову схему з межами постачання та плануванням приміщення теплового пункту.</w:t>
            </w:r>
          </w:p>
        </w:tc>
      </w:tr>
      <w:tr w:rsidR="00D437D0" w:rsidTr="00454625">
        <w:tc>
          <w:tcPr>
            <w:tcW w:w="10350" w:type="dxa"/>
            <w:gridSpan w:val="14"/>
          </w:tcPr>
          <w:p w:rsidR="00D437D0" w:rsidRDefault="00D437D0" w:rsidP="007E1B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Основні дані про систему теплозабезпечення</w:t>
            </w:r>
          </w:p>
        </w:tc>
      </w:tr>
      <w:tr w:rsidR="00D437D0" w:rsidTr="00454625">
        <w:tc>
          <w:tcPr>
            <w:tcW w:w="6443" w:type="dxa"/>
            <w:gridSpan w:val="3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Джерело отримання тепла (котельня, тепломережа, інше)</w:t>
            </w:r>
          </w:p>
        </w:tc>
        <w:tc>
          <w:tcPr>
            <w:tcW w:w="3907" w:type="dxa"/>
            <w:gridSpan w:val="11"/>
          </w:tcPr>
          <w:p w:rsidR="00D437D0" w:rsidRDefault="00D437D0" w:rsidP="007E1B14">
            <w:pPr>
              <w:rPr>
                <w:sz w:val="22"/>
                <w:szCs w:val="22"/>
              </w:rPr>
            </w:pPr>
          </w:p>
        </w:tc>
      </w:tr>
      <w:tr w:rsidR="00D437D0" w:rsidRPr="008C7780" w:rsidTr="00454625">
        <w:tc>
          <w:tcPr>
            <w:tcW w:w="6443" w:type="dxa"/>
            <w:gridSpan w:val="3"/>
          </w:tcPr>
          <w:p w:rsidR="00D437D0" w:rsidRPr="008C778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 xml:space="preserve">2.2. Напір у точці приєднання на подаючому трубопроводі, бар </w:t>
            </w:r>
          </w:p>
        </w:tc>
        <w:tc>
          <w:tcPr>
            <w:tcW w:w="3907" w:type="dxa"/>
            <w:gridSpan w:val="11"/>
          </w:tcPr>
          <w:p w:rsidR="00D437D0" w:rsidRPr="008C778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RPr="008C7780" w:rsidTr="00454625">
        <w:tc>
          <w:tcPr>
            <w:tcW w:w="6443" w:type="dxa"/>
            <w:gridSpan w:val="3"/>
          </w:tcPr>
          <w:p w:rsidR="00D437D0" w:rsidRPr="008C778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>2.3. Напір у точці приєднання в зворотному трубопроводі, бар</w:t>
            </w:r>
          </w:p>
        </w:tc>
        <w:tc>
          <w:tcPr>
            <w:tcW w:w="3907" w:type="dxa"/>
            <w:gridSpan w:val="11"/>
          </w:tcPr>
          <w:p w:rsidR="00D437D0" w:rsidRPr="008C778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RPr="008C7780" w:rsidTr="00454625">
        <w:trPr>
          <w:trHeight w:val="228"/>
        </w:trPr>
        <w:tc>
          <w:tcPr>
            <w:tcW w:w="6443" w:type="dxa"/>
            <w:gridSpan w:val="3"/>
            <w:vMerge w:val="restart"/>
          </w:tcPr>
          <w:p w:rsidR="00D437D0" w:rsidRPr="008C778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 xml:space="preserve">2.4. Чи необхідна установка регулятора перепаду тиску (зайве закреслити) </w:t>
            </w:r>
            <w:r w:rsidRPr="008C7780">
              <w:rPr>
                <w:sz w:val="20"/>
                <w:szCs w:val="20"/>
              </w:rPr>
              <w:tab/>
            </w:r>
          </w:p>
        </w:tc>
        <w:tc>
          <w:tcPr>
            <w:tcW w:w="2060" w:type="dxa"/>
            <w:gridSpan w:val="7"/>
          </w:tcPr>
          <w:p w:rsidR="00D437D0" w:rsidRPr="008C7780" w:rsidRDefault="00D437D0" w:rsidP="007E1B14">
            <w:pPr>
              <w:jc w:val="center"/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>так</w:t>
            </w:r>
          </w:p>
        </w:tc>
        <w:tc>
          <w:tcPr>
            <w:tcW w:w="1847" w:type="dxa"/>
            <w:gridSpan w:val="4"/>
          </w:tcPr>
          <w:p w:rsidR="00D437D0" w:rsidRPr="008C7780" w:rsidRDefault="00D437D0" w:rsidP="007E1B14">
            <w:pPr>
              <w:jc w:val="center"/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>ні</w:t>
            </w:r>
          </w:p>
        </w:tc>
      </w:tr>
      <w:tr w:rsidR="00D437D0" w:rsidTr="00454625">
        <w:trPr>
          <w:trHeight w:val="228"/>
        </w:trPr>
        <w:tc>
          <w:tcPr>
            <w:tcW w:w="6443" w:type="dxa"/>
            <w:gridSpan w:val="3"/>
            <w:vMerge/>
          </w:tcPr>
          <w:p w:rsidR="00D437D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</w:p>
        </w:tc>
        <w:tc>
          <w:tcPr>
            <w:tcW w:w="3907" w:type="dxa"/>
            <w:gridSpan w:val="11"/>
          </w:tcPr>
          <w:p w:rsidR="00D437D0" w:rsidRDefault="00D437D0" w:rsidP="007E1B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Режими роботи</w:t>
            </w:r>
          </w:p>
        </w:tc>
      </w:tr>
      <w:tr w:rsidR="00D437D0" w:rsidTr="00454625">
        <w:tc>
          <w:tcPr>
            <w:tcW w:w="6443" w:type="dxa"/>
            <w:gridSpan w:val="3"/>
          </w:tcPr>
          <w:p w:rsidR="00D437D0" w:rsidRDefault="00D437D0" w:rsidP="007E1B14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gridSpan w:val="3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Зимовий</w:t>
            </w:r>
          </w:p>
        </w:tc>
        <w:tc>
          <w:tcPr>
            <w:tcW w:w="1349" w:type="dxa"/>
            <w:gridSpan w:val="6"/>
          </w:tcPr>
          <w:p w:rsidR="00D437D0" w:rsidRDefault="00D437D0" w:rsidP="007E1B14">
            <w:pPr>
              <w:ind w:left="-52" w:right="-203"/>
              <w:rPr>
                <w:b/>
                <w:bCs/>
                <w:i/>
                <w:iCs/>
                <w:spacing w:val="-20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Перехідний</w:t>
            </w:r>
          </w:p>
        </w:tc>
        <w:tc>
          <w:tcPr>
            <w:tcW w:w="1081" w:type="dxa"/>
            <w:gridSpan w:val="2"/>
          </w:tcPr>
          <w:p w:rsidR="00D437D0" w:rsidRDefault="00D437D0" w:rsidP="007E1B1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Літній</w:t>
            </w:r>
          </w:p>
        </w:tc>
      </w:tr>
      <w:tr w:rsidR="00D437D0" w:rsidTr="00454625">
        <w:tc>
          <w:tcPr>
            <w:tcW w:w="6443" w:type="dxa"/>
            <w:gridSpan w:val="3"/>
          </w:tcPr>
          <w:p w:rsidR="00D437D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 Температура </w:t>
            </w:r>
            <w:proofErr w:type="spellStart"/>
            <w:r>
              <w:rPr>
                <w:sz w:val="20"/>
                <w:szCs w:val="20"/>
              </w:rPr>
              <w:t>зовнішнього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повітря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tab/>
            </w:r>
            <w:r>
              <w:rPr>
                <w:sz w:val="20"/>
                <w:szCs w:val="20"/>
                <w:vertAlign w:val="superscript"/>
              </w:rPr>
              <w:t>°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477" w:type="dxa"/>
            <w:gridSpan w:val="3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6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443" w:type="dxa"/>
            <w:gridSpan w:val="3"/>
          </w:tcPr>
          <w:p w:rsidR="00D437D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 Температура </w:t>
            </w:r>
            <w:proofErr w:type="spellStart"/>
            <w:r>
              <w:rPr>
                <w:sz w:val="20"/>
                <w:szCs w:val="20"/>
              </w:rPr>
              <w:t>теплоносія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подаючому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трубопроводі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tab/>
            </w:r>
            <w:r>
              <w:rPr>
                <w:sz w:val="20"/>
                <w:szCs w:val="20"/>
                <w:vertAlign w:val="superscript"/>
              </w:rPr>
              <w:t>°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477" w:type="dxa"/>
            <w:gridSpan w:val="3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6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443" w:type="dxa"/>
            <w:gridSpan w:val="3"/>
          </w:tcPr>
          <w:p w:rsidR="00D437D0" w:rsidRDefault="00D437D0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 Температура </w:t>
            </w:r>
            <w:proofErr w:type="spellStart"/>
            <w:r>
              <w:rPr>
                <w:sz w:val="20"/>
                <w:szCs w:val="20"/>
              </w:rPr>
              <w:t>теплоносія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зворотному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трубопроводі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tab/>
            </w:r>
            <w:r>
              <w:rPr>
                <w:sz w:val="20"/>
                <w:szCs w:val="20"/>
                <w:vertAlign w:val="superscript"/>
              </w:rPr>
              <w:t>°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1477" w:type="dxa"/>
            <w:gridSpan w:val="3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6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454625" w:rsidTr="00454625">
        <w:tc>
          <w:tcPr>
            <w:tcW w:w="10350" w:type="dxa"/>
            <w:gridSpan w:val="14"/>
          </w:tcPr>
          <w:p w:rsidR="00454625" w:rsidRDefault="00454625" w:rsidP="007E1B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Блок системи опалення та вентиляції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2"/>
                <w:szCs w:val="22"/>
              </w:rPr>
            </w:pPr>
          </w:p>
        </w:tc>
        <w:tc>
          <w:tcPr>
            <w:tcW w:w="2737" w:type="dxa"/>
            <w:gridSpan w:val="6"/>
          </w:tcPr>
          <w:p w:rsidR="00D437D0" w:rsidRDefault="00D437D0" w:rsidP="007E1B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ОПАЛЕННЯ</w:t>
            </w:r>
          </w:p>
        </w:tc>
        <w:tc>
          <w:tcPr>
            <w:tcW w:w="2297" w:type="dxa"/>
            <w:gridSpan w:val="7"/>
          </w:tcPr>
          <w:p w:rsidR="00D437D0" w:rsidRDefault="00D437D0" w:rsidP="007E1B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ВЕНТИЛЯЦІЯ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Схема підключення (непотрібне закреслити)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залежна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ind w:left="-84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незалежна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залежна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ind w:left="-84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незалежна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Зимовий режим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ind w:left="-84" w:right="-65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Перехідний режим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Зимовий режим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ind w:left="-115" w:right="-6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Перехідний режим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tabs>
                <w:tab w:val="righ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Навантаження, Гкал/год</w:t>
            </w:r>
            <w:r>
              <w:tab/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5316" w:type="dxa"/>
          </w:tcPr>
          <w:p w:rsidR="00D437D0" w:rsidRPr="008C7780" w:rsidRDefault="00D437D0" w:rsidP="007E1B14">
            <w:pPr>
              <w:tabs>
                <w:tab w:val="right" w:pos="4959"/>
              </w:tabs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 xml:space="preserve">3.3. Температура в </w:t>
            </w:r>
            <w:proofErr w:type="spellStart"/>
            <w:r w:rsidRPr="008C7780">
              <w:rPr>
                <w:sz w:val="20"/>
                <w:szCs w:val="20"/>
              </w:rPr>
              <w:t>системі</w:t>
            </w:r>
            <w:proofErr w:type="spellEnd"/>
            <w:r w:rsidRPr="008C7780">
              <w:rPr>
                <w:sz w:val="20"/>
                <w:szCs w:val="20"/>
              </w:rPr>
              <w:t xml:space="preserve"> (</w:t>
            </w:r>
            <w:proofErr w:type="spellStart"/>
            <w:r w:rsidRPr="008C7780">
              <w:rPr>
                <w:sz w:val="20"/>
                <w:szCs w:val="20"/>
              </w:rPr>
              <w:t>вхід</w:t>
            </w:r>
            <w:proofErr w:type="spellEnd"/>
            <w:r w:rsidRPr="008C7780">
              <w:rPr>
                <w:sz w:val="20"/>
                <w:szCs w:val="20"/>
              </w:rPr>
              <w:t>/</w:t>
            </w:r>
            <w:proofErr w:type="spellStart"/>
            <w:r w:rsidRPr="008C7780">
              <w:rPr>
                <w:sz w:val="20"/>
                <w:szCs w:val="20"/>
              </w:rPr>
              <w:t>вихід</w:t>
            </w:r>
            <w:proofErr w:type="spellEnd"/>
            <w:r w:rsidRPr="008C7780">
              <w:rPr>
                <w:sz w:val="20"/>
                <w:szCs w:val="20"/>
              </w:rPr>
              <w:t xml:space="preserve">), </w:t>
            </w:r>
            <w:r w:rsidRPr="008C7780">
              <w:rPr>
                <w:sz w:val="20"/>
                <w:szCs w:val="20"/>
              </w:rPr>
              <w:tab/>
            </w:r>
            <w:proofErr w:type="spellStart"/>
            <w:r w:rsidRPr="008C7780">
              <w:rPr>
                <w:sz w:val="20"/>
                <w:szCs w:val="20"/>
                <w:vertAlign w:val="superscript"/>
              </w:rPr>
              <w:t>о</w:t>
            </w:r>
            <w:r w:rsidRPr="008C7780">
              <w:rPr>
                <w:sz w:val="20"/>
                <w:szCs w:val="20"/>
              </w:rPr>
              <w:t>С</w:t>
            </w:r>
            <w:proofErr w:type="spellEnd"/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437D0" w:rsidTr="00454625">
        <w:tc>
          <w:tcPr>
            <w:tcW w:w="5316" w:type="dxa"/>
          </w:tcPr>
          <w:p w:rsidR="00D437D0" w:rsidRPr="008C7780" w:rsidRDefault="00D437D0" w:rsidP="007E1B14">
            <w:pPr>
              <w:tabs>
                <w:tab w:val="right" w:pos="4959"/>
              </w:tabs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>3.4. Найвища точка системи, м</w:t>
            </w:r>
            <w:r w:rsidRPr="008C7780">
              <w:rPr>
                <w:sz w:val="20"/>
                <w:szCs w:val="20"/>
              </w:rPr>
              <w:tab/>
            </w:r>
          </w:p>
        </w:tc>
        <w:tc>
          <w:tcPr>
            <w:tcW w:w="2737" w:type="dxa"/>
            <w:gridSpan w:val="6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7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5316" w:type="dxa"/>
          </w:tcPr>
          <w:p w:rsidR="00D437D0" w:rsidRPr="008C7780" w:rsidRDefault="00D437D0" w:rsidP="007E1B14">
            <w:pPr>
              <w:tabs>
                <w:tab w:val="right" w:pos="4959"/>
              </w:tabs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>3.5. Кількість води в системі, м</w:t>
            </w:r>
            <w:r w:rsidRPr="008C7780">
              <w:rPr>
                <w:sz w:val="20"/>
                <w:szCs w:val="20"/>
              </w:rPr>
              <w:tab/>
            </w:r>
            <w:r w:rsidRPr="008C778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37" w:type="dxa"/>
            <w:gridSpan w:val="6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7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5316" w:type="dxa"/>
          </w:tcPr>
          <w:p w:rsidR="00D437D0" w:rsidRPr="008C7780" w:rsidRDefault="00D437D0" w:rsidP="002549FD">
            <w:pPr>
              <w:tabs>
                <w:tab w:val="right" w:pos="4959"/>
              </w:tabs>
              <w:rPr>
                <w:sz w:val="20"/>
                <w:szCs w:val="20"/>
              </w:rPr>
            </w:pPr>
            <w:r w:rsidRPr="008C7780">
              <w:rPr>
                <w:sz w:val="20"/>
                <w:szCs w:val="20"/>
              </w:rPr>
              <w:t>3.6. Допустимий максимальний тиск у системі,       бар</w:t>
            </w:r>
          </w:p>
        </w:tc>
        <w:tc>
          <w:tcPr>
            <w:tcW w:w="2737" w:type="dxa"/>
            <w:gridSpan w:val="6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7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tabs>
                <w:tab w:val="righ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Опір системи, м.в.с.</w:t>
            </w:r>
            <w:r>
              <w:tab/>
            </w:r>
          </w:p>
        </w:tc>
        <w:tc>
          <w:tcPr>
            <w:tcW w:w="2737" w:type="dxa"/>
            <w:gridSpan w:val="6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7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 Резервування циркуляційного насоса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ні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ні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 Насоси з електронним регулюванням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ні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ні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Резервування теплообмінника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ні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ні</w:t>
            </w:r>
          </w:p>
        </w:tc>
      </w:tr>
      <w:tr w:rsidR="00D437D0" w:rsidTr="00454625">
        <w:tc>
          <w:tcPr>
            <w:tcW w:w="5316" w:type="dxa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 Встановлення розширювального бака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ні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ні</w:t>
            </w:r>
          </w:p>
        </w:tc>
      </w:tr>
      <w:tr w:rsidR="00D437D0" w:rsidTr="00454625">
        <w:tc>
          <w:tcPr>
            <w:tcW w:w="5316" w:type="dxa"/>
          </w:tcPr>
          <w:p w:rsidR="00D437D0" w:rsidRDefault="00D134BF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Встановлення вузла підживлення (непотрібне закреслити)</w:t>
            </w:r>
          </w:p>
        </w:tc>
        <w:tc>
          <w:tcPr>
            <w:tcW w:w="1344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</w:t>
            </w:r>
          </w:p>
        </w:tc>
        <w:tc>
          <w:tcPr>
            <w:tcW w:w="1393" w:type="dxa"/>
            <w:gridSpan w:val="2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ні</w:t>
            </w:r>
          </w:p>
        </w:tc>
        <w:tc>
          <w:tcPr>
            <w:tcW w:w="1127" w:type="dxa"/>
            <w:gridSpan w:val="4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</w:t>
            </w:r>
          </w:p>
        </w:tc>
        <w:tc>
          <w:tcPr>
            <w:tcW w:w="1170" w:type="dxa"/>
            <w:gridSpan w:val="3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ні</w:t>
            </w:r>
          </w:p>
        </w:tc>
      </w:tr>
      <w:tr w:rsidR="00D437D0" w:rsidTr="00454625">
        <w:tc>
          <w:tcPr>
            <w:tcW w:w="5316" w:type="dxa"/>
          </w:tcPr>
          <w:p w:rsidR="00D437D0" w:rsidRDefault="00D134BF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3.13. Встановлення водолічильника на підживлення </w:t>
            </w:r>
          </w:p>
        </w:tc>
        <w:tc>
          <w:tcPr>
            <w:tcW w:w="2737" w:type="dxa"/>
            <w:gridSpan w:val="6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</w:t>
            </w:r>
          </w:p>
        </w:tc>
        <w:tc>
          <w:tcPr>
            <w:tcW w:w="2297" w:type="dxa"/>
            <w:gridSpan w:val="7"/>
          </w:tcPr>
          <w:p w:rsidR="00D437D0" w:rsidRDefault="00D437D0" w:rsidP="007E1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ні</w:t>
            </w:r>
          </w:p>
        </w:tc>
      </w:tr>
      <w:tr w:rsidR="00D437D0" w:rsidTr="00454625">
        <w:trPr>
          <w:trHeight w:val="247"/>
        </w:trPr>
        <w:tc>
          <w:tcPr>
            <w:tcW w:w="10350" w:type="dxa"/>
            <w:gridSpan w:val="14"/>
          </w:tcPr>
          <w:p w:rsidR="00D437D0" w:rsidRDefault="00D437D0" w:rsidP="007E1B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Блок системи гарячого водопостачання</w:t>
            </w: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Схема підключення (непотрібне закреслити)</w:t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паралельна / 2-ступенева змішана</w:t>
            </w: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tabs>
                <w:tab w:val="right" w:pos="57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Теплове навантаження, Гкал/год</w:t>
            </w:r>
            <w:r>
              <w:tab/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tabs>
                <w:tab w:val="right" w:pos="56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 Температура в </w:t>
            </w:r>
            <w:proofErr w:type="spellStart"/>
            <w:r>
              <w:rPr>
                <w:sz w:val="20"/>
                <w:szCs w:val="20"/>
              </w:rPr>
              <w:t>системі</w:t>
            </w:r>
            <w:proofErr w:type="spellEnd"/>
            <w:r>
              <w:rPr>
                <w:sz w:val="20"/>
                <w:szCs w:val="20"/>
              </w:rPr>
              <w:t xml:space="preserve"> ГВП, (</w:t>
            </w:r>
            <w:proofErr w:type="spellStart"/>
            <w:r>
              <w:rPr>
                <w:sz w:val="20"/>
                <w:szCs w:val="20"/>
              </w:rPr>
              <w:t>вхід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вихід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r>
              <w:tab/>
            </w:r>
            <w:proofErr w:type="spellStart"/>
            <w:r>
              <w:rPr>
                <w:sz w:val="20"/>
                <w:szCs w:val="20"/>
                <w:vertAlign w:val="superscript"/>
              </w:rPr>
              <w:t>о</w:t>
            </w:r>
            <w:r>
              <w:rPr>
                <w:sz w:val="20"/>
                <w:szCs w:val="20"/>
              </w:rPr>
              <w:t>С</w:t>
            </w:r>
            <w:proofErr w:type="spellEnd"/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tabs>
                <w:tab w:val="right" w:pos="56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 Напір холодної води на вході,                              бар</w:t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tabs>
                <w:tab w:val="right" w:pos="56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 Найвища точка системи, м</w:t>
            </w:r>
            <w:r>
              <w:tab/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tabs>
                <w:tab w:val="right" w:pos="56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 Циркуляція гарячої води, %</w:t>
            </w:r>
            <w:r>
              <w:tab/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tabs>
                <w:tab w:val="right" w:pos="56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 Опір системи, м.в.с.</w:t>
            </w:r>
            <w:r>
              <w:tab/>
            </w:r>
          </w:p>
        </w:tc>
        <w:tc>
          <w:tcPr>
            <w:tcW w:w="4330" w:type="dxa"/>
            <w:gridSpan w:val="12"/>
          </w:tcPr>
          <w:p w:rsidR="00D437D0" w:rsidRDefault="00D437D0" w:rsidP="007E1B14">
            <w:pPr>
              <w:rPr>
                <w:sz w:val="20"/>
                <w:szCs w:val="20"/>
              </w:rPr>
            </w:pP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 Резервування циркуляційного насоса</w:t>
            </w:r>
          </w:p>
        </w:tc>
        <w:tc>
          <w:tcPr>
            <w:tcW w:w="2314" w:type="dxa"/>
            <w:gridSpan w:val="7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</w:t>
            </w:r>
          </w:p>
        </w:tc>
        <w:tc>
          <w:tcPr>
            <w:tcW w:w="2016" w:type="dxa"/>
            <w:gridSpan w:val="5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</w:t>
            </w: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4.9. Насоси з електронним регулюванням</w:t>
            </w:r>
          </w:p>
        </w:tc>
        <w:tc>
          <w:tcPr>
            <w:tcW w:w="2314" w:type="dxa"/>
            <w:gridSpan w:val="7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</w:t>
            </w:r>
          </w:p>
        </w:tc>
        <w:tc>
          <w:tcPr>
            <w:tcW w:w="2016" w:type="dxa"/>
            <w:gridSpan w:val="5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</w:t>
            </w:r>
          </w:p>
        </w:tc>
      </w:tr>
      <w:tr w:rsidR="00D437D0" w:rsidTr="00454625">
        <w:tc>
          <w:tcPr>
            <w:tcW w:w="6020" w:type="dxa"/>
            <w:gridSpan w:val="2"/>
          </w:tcPr>
          <w:p w:rsidR="00D437D0" w:rsidRDefault="00D437D0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4.10 </w:t>
            </w:r>
            <w:proofErr w:type="spellStart"/>
            <w:r>
              <w:rPr>
                <w:sz w:val="20"/>
                <w:szCs w:val="20"/>
              </w:rPr>
              <w:t>Встановлення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водоміра</w:t>
            </w:r>
            <w:proofErr w:type="spellEnd"/>
          </w:p>
        </w:tc>
        <w:tc>
          <w:tcPr>
            <w:tcW w:w="2314" w:type="dxa"/>
            <w:gridSpan w:val="7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</w:t>
            </w:r>
          </w:p>
        </w:tc>
        <w:tc>
          <w:tcPr>
            <w:tcW w:w="2016" w:type="dxa"/>
            <w:gridSpan w:val="5"/>
          </w:tcPr>
          <w:p w:rsidR="00D437D0" w:rsidRDefault="00D437D0" w:rsidP="007E1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</w:t>
            </w:r>
          </w:p>
        </w:tc>
      </w:tr>
    </w:tbl>
    <w:p w:rsidR="00D437D0" w:rsidRDefault="00D437D0">
      <w:pPr>
        <w:rPr>
          <w:sz w:val="2"/>
          <w:szCs w:val="2"/>
        </w:rPr>
      </w:pPr>
    </w:p>
    <w:sectPr w:rsidR="00D437D0" w:rsidSect="0095177F">
      <w:headerReference w:type="default" r:id="rId9"/>
      <w:pgSz w:w="11906" w:h="16838" w:code="9"/>
      <w:pgMar w:top="284" w:right="567" w:bottom="284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D2" w:rsidRDefault="00C202D2" w:rsidP="007A210D">
      <w:r>
        <w:separator/>
      </w:r>
    </w:p>
  </w:endnote>
  <w:endnote w:type="continuationSeparator" w:id="0">
    <w:p w:rsidR="00C202D2" w:rsidRDefault="00C202D2" w:rsidP="007A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D2" w:rsidRDefault="00C202D2" w:rsidP="007A210D">
      <w:r>
        <w:separator/>
      </w:r>
    </w:p>
  </w:footnote>
  <w:footnote w:type="continuationSeparator" w:id="0">
    <w:p w:rsidR="00C202D2" w:rsidRDefault="00C202D2" w:rsidP="007A2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10D" w:rsidRDefault="007A210D" w:rsidP="007A210D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80"/>
    <w:rsid w:val="00096157"/>
    <w:rsid w:val="00123CB1"/>
    <w:rsid w:val="002549FD"/>
    <w:rsid w:val="003831BD"/>
    <w:rsid w:val="0041025B"/>
    <w:rsid w:val="00426F9E"/>
    <w:rsid w:val="00454625"/>
    <w:rsid w:val="004F36EA"/>
    <w:rsid w:val="00551FB7"/>
    <w:rsid w:val="0057624D"/>
    <w:rsid w:val="006D19CF"/>
    <w:rsid w:val="00733E20"/>
    <w:rsid w:val="00791B49"/>
    <w:rsid w:val="007A210D"/>
    <w:rsid w:val="007E1B14"/>
    <w:rsid w:val="007E1EF5"/>
    <w:rsid w:val="007F1A3B"/>
    <w:rsid w:val="0080193D"/>
    <w:rsid w:val="008B29E7"/>
    <w:rsid w:val="008C7780"/>
    <w:rsid w:val="0095177F"/>
    <w:rsid w:val="009D7B59"/>
    <w:rsid w:val="009E3734"/>
    <w:rsid w:val="00A43883"/>
    <w:rsid w:val="00AD348E"/>
    <w:rsid w:val="00B44C04"/>
    <w:rsid w:val="00C202D2"/>
    <w:rsid w:val="00CE1270"/>
    <w:rsid w:val="00D134BF"/>
    <w:rsid w:val="00D17992"/>
    <w:rsid w:val="00D33E05"/>
    <w:rsid w:val="00D437D0"/>
    <w:rsid w:val="00E02835"/>
    <w:rsid w:val="00E2444B"/>
    <w:rsid w:val="00EA2E3F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ascii="Arial" w:hAnsi="Arial" w:cs="Arial"/>
      <w:color w:val="0000FF"/>
      <w:sz w:val="22"/>
      <w:szCs w:val="22"/>
      <w:u w:val="non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endnote text"/>
    <w:basedOn w:val="a"/>
    <w:link w:val="ac"/>
    <w:uiPriority w:val="99"/>
    <w:semiHidden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Pr>
      <w:rFonts w:ascii="Arial" w:hAnsi="Arial" w:cs="Arial"/>
      <w:sz w:val="20"/>
      <w:szCs w:val="20"/>
    </w:rPr>
  </w:style>
  <w:style w:type="paragraph" w:styleId="ad">
    <w:name w:val="caption"/>
    <w:basedOn w:val="a"/>
    <w:next w:val="a"/>
    <w:uiPriority w:val="99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9517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7F1A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7F1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ascii="Arial" w:hAnsi="Arial" w:cs="Arial"/>
      <w:color w:val="0000FF"/>
      <w:sz w:val="22"/>
      <w:szCs w:val="22"/>
      <w:u w:val="non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endnote text"/>
    <w:basedOn w:val="a"/>
    <w:link w:val="ac"/>
    <w:uiPriority w:val="99"/>
    <w:semiHidden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Pr>
      <w:rFonts w:ascii="Arial" w:hAnsi="Arial" w:cs="Arial"/>
      <w:sz w:val="20"/>
      <w:szCs w:val="20"/>
    </w:rPr>
  </w:style>
  <w:style w:type="paragraph" w:styleId="ad">
    <w:name w:val="caption"/>
    <w:basedOn w:val="a"/>
    <w:next w:val="a"/>
    <w:uiPriority w:val="99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9517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7F1A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7F1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5</cp:revision>
  <cp:lastPrinted>2000-01-28T09:46:00Z</cp:lastPrinted>
  <dcterms:created xsi:type="dcterms:W3CDTF">2023-04-19T08:19:00Z</dcterms:created>
  <dcterms:modified xsi:type="dcterms:W3CDTF">2026-02-16T15:49:00Z</dcterms:modified>
</cp:coreProperties>
</file>